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 of Newroma" w:hAnsi="Time of Newroma" w:cs="仿宋_GB2312"/>
          <w:b/>
          <w:bCs/>
          <w:kern w:val="0"/>
          <w:sz w:val="32"/>
          <w:szCs w:val="32"/>
        </w:rPr>
      </w:pPr>
      <w:r>
        <w:rPr>
          <w:rFonts w:hint="eastAsia" w:ascii="Time of Newroma" w:hAnsi="Time of Newroma" w:cs="仿宋_GB2312"/>
          <w:b/>
          <w:bCs/>
          <w:kern w:val="0"/>
          <w:sz w:val="32"/>
          <w:szCs w:val="32"/>
        </w:rPr>
        <w:t>深圳市体育中心2025-2026年综合体育馆及体育场消防保养服务项</w:t>
      </w:r>
      <w:r>
        <w:rPr>
          <w:rFonts w:hint="eastAsia" w:ascii="Time of Newroma" w:hAnsi="Time of Newroma" w:cs="仿宋_GB2312"/>
          <w:b/>
          <w:bCs/>
          <w:kern w:val="0"/>
          <w:sz w:val="32"/>
          <w:szCs w:val="32"/>
          <w:lang w:val="en-US" w:eastAsia="zh-CN"/>
        </w:rPr>
        <w:t>目</w:t>
      </w:r>
      <w:r>
        <w:rPr>
          <w:rFonts w:hint="eastAsia" w:ascii="Time of Newroma" w:hAnsi="Time of Newroma" w:cs="仿宋_GB2312"/>
          <w:b/>
          <w:bCs/>
          <w:kern w:val="0"/>
          <w:sz w:val="32"/>
          <w:szCs w:val="32"/>
        </w:rPr>
        <w:t>询价函</w:t>
      </w:r>
    </w:p>
    <w:p>
      <w:pPr>
        <w:spacing w:line="360" w:lineRule="auto"/>
        <w:jc w:val="left"/>
        <w:rPr>
          <w:rFonts w:ascii="宋体" w:hAnsi="宋体" w:cs="仿宋_GB2312"/>
          <w:b/>
          <w:bCs/>
          <w:sz w:val="28"/>
          <w:szCs w:val="28"/>
        </w:rPr>
      </w:pPr>
      <w:r>
        <w:rPr>
          <w:rFonts w:hint="eastAsia" w:ascii="宋体" w:hAnsi="宋体"/>
          <w:b/>
          <w:bCs/>
          <w:sz w:val="32"/>
          <w:szCs w:val="32"/>
        </w:rPr>
        <w:t xml:space="preserve"> </w:t>
      </w:r>
      <w:r>
        <w:rPr>
          <w:rFonts w:hint="eastAsia" w:ascii="宋体" w:hAnsi="宋体" w:cs="仿宋_GB2312"/>
          <w:b/>
          <w:bCs/>
          <w:sz w:val="28"/>
          <w:szCs w:val="28"/>
        </w:rPr>
        <w:t>致各潜在投标人：</w:t>
      </w:r>
    </w:p>
    <w:p>
      <w:pPr>
        <w:spacing w:line="360" w:lineRule="auto"/>
        <w:ind w:firstLine="560" w:firstLineChars="200"/>
        <w:jc w:val="left"/>
        <w:rPr>
          <w:rFonts w:ascii="宋体" w:hAnsi="宋体"/>
          <w:sz w:val="28"/>
          <w:szCs w:val="28"/>
        </w:rPr>
      </w:pPr>
      <w:r>
        <w:rPr>
          <w:rFonts w:hint="eastAsia" w:ascii="宋体" w:hAnsi="宋体"/>
          <w:sz w:val="28"/>
          <w:szCs w:val="28"/>
          <w:u w:val="single"/>
        </w:rPr>
        <w:t>深圳市体育中心2025-2026年综合体育馆及体育场消防保养服务项目</w:t>
      </w:r>
      <w:r>
        <w:rPr>
          <w:rFonts w:hint="eastAsia" w:ascii="宋体" w:hAnsi="宋体"/>
          <w:sz w:val="28"/>
          <w:szCs w:val="28"/>
        </w:rPr>
        <w:t>近期将进行公开招标，现进行招标前的询价，请有意向的潜在投标人就本项目填写</w:t>
      </w:r>
      <w:bookmarkStart w:id="0" w:name="OLE_LINK4"/>
      <w:r>
        <w:rPr>
          <w:rFonts w:hint="eastAsia" w:ascii="宋体" w:hAnsi="宋体"/>
          <w:sz w:val="28"/>
          <w:szCs w:val="28"/>
        </w:rPr>
        <w:t>《</w:t>
      </w:r>
      <w:r>
        <w:rPr>
          <w:rFonts w:hint="eastAsia" w:ascii="宋体" w:hAnsi="宋体"/>
          <w:sz w:val="28"/>
          <w:szCs w:val="28"/>
          <w:u w:val="single"/>
        </w:rPr>
        <w:t>深圳市体育中心2025-2026年综合体育馆及体育场消防保养服务项目</w:t>
      </w:r>
      <w:r>
        <w:rPr>
          <w:rFonts w:hint="eastAsia" w:ascii="宋体" w:hAnsi="宋体"/>
          <w:sz w:val="28"/>
          <w:szCs w:val="28"/>
        </w:rPr>
        <w:t>询价回函</w:t>
      </w:r>
      <w:bookmarkEnd w:id="0"/>
      <w:r>
        <w:rPr>
          <w:rFonts w:hint="eastAsia" w:ascii="宋体" w:hAnsi="宋体"/>
          <w:sz w:val="28"/>
          <w:szCs w:val="28"/>
        </w:rPr>
        <w:t>》（后附格式）并盖章，于</w:t>
      </w:r>
      <w:r>
        <w:rPr>
          <w:rFonts w:ascii="宋体" w:hAnsi="宋体"/>
          <w:b/>
          <w:bCs/>
          <w:sz w:val="28"/>
          <w:szCs w:val="28"/>
        </w:rPr>
        <w:t>20</w:t>
      </w:r>
      <w:r>
        <w:rPr>
          <w:rFonts w:hint="eastAsia" w:ascii="宋体" w:hAnsi="宋体"/>
          <w:b/>
          <w:bCs/>
          <w:sz w:val="28"/>
          <w:szCs w:val="28"/>
        </w:rPr>
        <w:t>25</w:t>
      </w:r>
      <w:r>
        <w:rPr>
          <w:rFonts w:ascii="宋体" w:hAnsi="宋体"/>
          <w:b/>
          <w:bCs/>
          <w:sz w:val="28"/>
          <w:szCs w:val="28"/>
        </w:rPr>
        <w:t>年</w:t>
      </w:r>
      <w:r>
        <w:rPr>
          <w:rFonts w:hint="eastAsia" w:ascii="宋体" w:hAnsi="宋体"/>
          <w:b/>
          <w:bCs/>
          <w:sz w:val="28"/>
          <w:szCs w:val="28"/>
          <w:lang w:val="en-US" w:eastAsia="zh-CN"/>
        </w:rPr>
        <w:t>4</w:t>
      </w:r>
      <w:r>
        <w:rPr>
          <w:rFonts w:ascii="宋体" w:hAnsi="宋体"/>
          <w:b/>
          <w:bCs/>
          <w:sz w:val="28"/>
          <w:szCs w:val="28"/>
        </w:rPr>
        <w:t>月</w:t>
      </w:r>
      <w:r>
        <w:rPr>
          <w:rFonts w:hint="eastAsia" w:ascii="宋体" w:hAnsi="宋体"/>
          <w:b/>
          <w:bCs/>
          <w:sz w:val="28"/>
          <w:szCs w:val="28"/>
          <w:lang w:val="en-US" w:eastAsia="zh-CN"/>
        </w:rPr>
        <w:t>1</w:t>
      </w:r>
      <w:bookmarkStart w:id="9" w:name="_GoBack"/>
      <w:bookmarkEnd w:id="9"/>
      <w:r>
        <w:rPr>
          <w:rFonts w:hint="eastAsia" w:ascii="宋体" w:hAnsi="宋体"/>
          <w:b/>
          <w:bCs/>
          <w:sz w:val="28"/>
          <w:szCs w:val="28"/>
        </w:rPr>
        <w:t>日</w:t>
      </w:r>
      <w:r>
        <w:rPr>
          <w:rFonts w:ascii="宋体" w:hAnsi="宋体"/>
          <w:b/>
          <w:bCs/>
          <w:sz w:val="28"/>
          <w:szCs w:val="28"/>
        </w:rPr>
        <w:t>18</w:t>
      </w:r>
      <w:r>
        <w:rPr>
          <w:rFonts w:hint="eastAsia" w:ascii="宋体" w:hAnsi="宋体"/>
          <w:b/>
          <w:bCs/>
          <w:sz w:val="28"/>
          <w:szCs w:val="28"/>
        </w:rPr>
        <w:t>：</w:t>
      </w:r>
      <w:r>
        <w:rPr>
          <w:rFonts w:ascii="宋体" w:hAnsi="宋体"/>
          <w:b/>
          <w:bCs/>
          <w:sz w:val="28"/>
          <w:szCs w:val="28"/>
        </w:rPr>
        <w:t>00</w:t>
      </w:r>
      <w:r>
        <w:rPr>
          <w:rFonts w:hint="eastAsia" w:ascii="宋体" w:hAnsi="宋体"/>
          <w:sz w:val="28"/>
          <w:szCs w:val="28"/>
        </w:rPr>
        <w:t>前将填写并盖章后的</w:t>
      </w:r>
      <w:r>
        <w:rPr>
          <w:rFonts w:hint="eastAsia" w:ascii="宋体" w:hAnsi="宋体"/>
          <w:b/>
          <w:bCs/>
          <w:sz w:val="28"/>
          <w:szCs w:val="28"/>
        </w:rPr>
        <w:t>询价回函扫描件及回函要求的其他资料</w:t>
      </w:r>
      <w:r>
        <w:rPr>
          <w:rFonts w:hint="eastAsia" w:ascii="宋体" w:hAnsi="宋体"/>
          <w:sz w:val="28"/>
          <w:szCs w:val="28"/>
        </w:rPr>
        <w:t>发送至：</w:t>
      </w:r>
      <w:r>
        <w:fldChar w:fldCharType="begin"/>
      </w:r>
      <w:r>
        <w:instrText xml:space="preserve"> HYPERLINK "mailto:chenz@sztc.com" </w:instrText>
      </w:r>
      <w:r>
        <w:fldChar w:fldCharType="separate"/>
      </w:r>
      <w:r>
        <w:rPr>
          <w:rStyle w:val="20"/>
          <w:rFonts w:hint="eastAsia" w:ascii="宋体" w:hAnsi="宋体" w:eastAsiaTheme="minorEastAsia"/>
          <w:color w:val="auto"/>
          <w:sz w:val="28"/>
          <w:szCs w:val="28"/>
        </w:rPr>
        <w:t>szgjzb</w:t>
      </w:r>
      <w:r>
        <w:rPr>
          <w:rStyle w:val="20"/>
          <w:rFonts w:ascii="宋体" w:hAnsi="宋体" w:eastAsiaTheme="minorEastAsia"/>
          <w:color w:val="auto"/>
          <w:sz w:val="28"/>
          <w:szCs w:val="28"/>
        </w:rPr>
        <w:t>@</w:t>
      </w:r>
      <w:r>
        <w:rPr>
          <w:rStyle w:val="20"/>
          <w:rFonts w:hint="eastAsia" w:ascii="宋体" w:hAnsi="宋体" w:eastAsiaTheme="minorEastAsia"/>
          <w:color w:val="auto"/>
          <w:sz w:val="28"/>
          <w:szCs w:val="28"/>
        </w:rPr>
        <w:t>163</w:t>
      </w:r>
      <w:r>
        <w:rPr>
          <w:rStyle w:val="20"/>
          <w:rFonts w:ascii="宋体" w:hAnsi="宋体" w:eastAsiaTheme="minorEastAsia"/>
          <w:color w:val="auto"/>
          <w:sz w:val="28"/>
          <w:szCs w:val="28"/>
        </w:rPr>
        <w:t>.com</w:t>
      </w:r>
      <w:r>
        <w:rPr>
          <w:rStyle w:val="20"/>
          <w:rFonts w:ascii="宋体" w:hAnsi="宋体" w:eastAsiaTheme="minorEastAsia"/>
          <w:color w:val="auto"/>
          <w:sz w:val="28"/>
          <w:szCs w:val="28"/>
        </w:rPr>
        <w:fldChar w:fldCharType="end"/>
      </w:r>
      <w:r>
        <w:rPr>
          <w:rFonts w:hint="eastAsia" w:ascii="宋体" w:hAnsi="宋体"/>
          <w:sz w:val="28"/>
          <w:szCs w:val="28"/>
        </w:rPr>
        <w:t>。</w:t>
      </w:r>
    </w:p>
    <w:p>
      <w:pPr>
        <w:spacing w:line="360" w:lineRule="auto"/>
        <w:ind w:firstLine="560" w:firstLineChars="200"/>
        <w:jc w:val="left"/>
        <w:rPr>
          <w:rFonts w:ascii="宋体" w:hAnsi="宋体"/>
          <w:sz w:val="28"/>
          <w:szCs w:val="28"/>
        </w:rPr>
      </w:pPr>
      <w:r>
        <w:rPr>
          <w:rFonts w:hint="eastAsia" w:ascii="宋体" w:hAnsi="宋体"/>
          <w:sz w:val="28"/>
          <w:szCs w:val="28"/>
        </w:rPr>
        <w:t>本项目联系人</w:t>
      </w:r>
      <w:r>
        <w:rPr>
          <w:rFonts w:hint="eastAsia" w:ascii="宋体" w:hAnsi="宋体"/>
          <w:sz w:val="28"/>
          <w:szCs w:val="28"/>
          <w:highlight w:val="none"/>
        </w:rPr>
        <w:t>：</w:t>
      </w:r>
      <w:r>
        <w:rPr>
          <w:rFonts w:hint="eastAsia" w:ascii="宋体" w:hAnsi="宋体"/>
          <w:sz w:val="28"/>
          <w:szCs w:val="28"/>
          <w:highlight w:val="none"/>
          <w:lang w:val="en-US" w:eastAsia="zh-CN"/>
        </w:rPr>
        <w:t>彭波、杨楠</w:t>
      </w:r>
      <w:r>
        <w:rPr>
          <w:rFonts w:hint="eastAsia" w:ascii="宋体" w:hAnsi="宋体"/>
          <w:sz w:val="28"/>
          <w:szCs w:val="28"/>
          <w:highlight w:val="none"/>
        </w:rPr>
        <w:t xml:space="preserve">   </w:t>
      </w:r>
      <w:r>
        <w:rPr>
          <w:rFonts w:hint="eastAsia" w:ascii="宋体" w:hAnsi="宋体"/>
          <w:sz w:val="28"/>
          <w:szCs w:val="28"/>
        </w:rPr>
        <w:t>联系电话</w:t>
      </w:r>
      <w:r>
        <w:rPr>
          <w:rFonts w:hint="eastAsia" w:ascii="宋体" w:hAnsi="宋体"/>
          <w:sz w:val="28"/>
          <w:szCs w:val="28"/>
          <w:highlight w:val="none"/>
        </w:rPr>
        <w:t>：</w:t>
      </w:r>
      <w:r>
        <w:rPr>
          <w:rFonts w:hint="eastAsia" w:ascii="宋体" w:hAnsi="宋体"/>
          <w:sz w:val="28"/>
          <w:szCs w:val="28"/>
          <w:highlight w:val="none"/>
          <w:lang w:val="en-US" w:eastAsia="zh-CN"/>
        </w:rPr>
        <w:t>13926523075</w:t>
      </w:r>
      <w:r>
        <w:rPr>
          <w:rFonts w:hint="eastAsia" w:ascii="宋体" w:hAnsi="宋体"/>
          <w:sz w:val="28"/>
          <w:szCs w:val="28"/>
        </w:rPr>
        <w:t>特别说明：潜在投标人本次报价不作为本项目的投标报价，投标人的投标报价以投标人递交的正式投标文件为准。</w:t>
      </w:r>
    </w:p>
    <w:p>
      <w:pPr>
        <w:spacing w:line="360" w:lineRule="auto"/>
        <w:jc w:val="left"/>
        <w:rPr>
          <w:rFonts w:ascii="宋体" w:hAnsi="宋体"/>
          <w:sz w:val="28"/>
          <w:szCs w:val="28"/>
        </w:rPr>
      </w:pPr>
      <w:r>
        <w:rPr>
          <w:rFonts w:hint="eastAsia" w:ascii="宋体" w:hAnsi="宋体"/>
          <w:sz w:val="28"/>
          <w:szCs w:val="28"/>
        </w:rPr>
        <w:t xml:space="preserve">附件： </w:t>
      </w:r>
    </w:p>
    <w:p>
      <w:pPr>
        <w:spacing w:line="360" w:lineRule="auto"/>
        <w:ind w:firstLine="560" w:firstLineChars="200"/>
        <w:jc w:val="left"/>
        <w:rPr>
          <w:rFonts w:ascii="宋体" w:hAnsi="宋体"/>
          <w:sz w:val="28"/>
          <w:szCs w:val="28"/>
        </w:rPr>
      </w:pPr>
      <w:r>
        <w:rPr>
          <w:rFonts w:hint="eastAsia" w:ascii="宋体" w:hAnsi="宋体"/>
          <w:sz w:val="28"/>
          <w:szCs w:val="28"/>
        </w:rPr>
        <w:t>1.《深圳市体育中心2025-2026年综合体育馆及体育场消防保养服务项目询价回函》</w:t>
      </w:r>
    </w:p>
    <w:p>
      <w:pPr>
        <w:spacing w:line="360" w:lineRule="auto"/>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.同类服务业绩表</w:t>
      </w:r>
    </w:p>
    <w:p>
      <w:pPr>
        <w:spacing w:line="360" w:lineRule="auto"/>
        <w:ind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《深圳市体育中心2025-2026年综合体育馆及体育场消防保养服务项目任务书》</w:t>
      </w:r>
    </w:p>
    <w:p>
      <w:pPr>
        <w:spacing w:line="360" w:lineRule="auto"/>
        <w:jc w:val="right"/>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rPr>
        <w:t>深圳市体育中心运营管理有限公司</w:t>
      </w:r>
    </w:p>
    <w:p>
      <w:pPr>
        <w:spacing w:line="360" w:lineRule="auto"/>
        <w:ind w:firstLine="560" w:firstLineChars="200"/>
        <w:jc w:val="right"/>
        <w:rPr>
          <w:rFonts w:ascii="宋体" w:hAnsi="宋体"/>
          <w:sz w:val="28"/>
          <w:szCs w:val="28"/>
        </w:rPr>
      </w:pPr>
      <w:r>
        <w:rPr>
          <w:rFonts w:hint="eastAsia" w:ascii="宋体" w:hAnsi="宋体"/>
          <w:sz w:val="28"/>
          <w:szCs w:val="28"/>
        </w:rPr>
        <w:t>2025年3月17</w:t>
      </w:r>
      <w:r>
        <w:rPr>
          <w:rFonts w:ascii="宋体" w:hAnsi="宋体"/>
          <w:sz w:val="28"/>
          <w:szCs w:val="28"/>
        </w:rPr>
        <w:t>日</w:t>
      </w:r>
    </w:p>
    <w:p>
      <w:pPr>
        <w:widowControl/>
        <w:spacing w:line="360" w:lineRule="auto"/>
        <w:jc w:val="left"/>
        <w:rPr>
          <w:rFonts w:ascii="宋体" w:hAnsi="宋体" w:cs="宋体"/>
          <w:b/>
          <w:bCs/>
          <w:sz w:val="28"/>
          <w:szCs w:val="28"/>
        </w:rPr>
        <w:sectPr>
          <w:pgSz w:w="11906" w:h="16838"/>
          <w:pgMar w:top="1418" w:right="1440" w:bottom="1418" w:left="1440" w:header="720" w:footer="720" w:gutter="0"/>
          <w:cols w:space="720" w:num="1"/>
          <w:docGrid w:type="lines" w:linePitch="312" w:charSpace="0"/>
        </w:sectPr>
      </w:pPr>
    </w:p>
    <w:p>
      <w:pPr>
        <w:jc w:val="left"/>
        <w:rPr>
          <w:rFonts w:ascii="Time of Newroma" w:hAnsi="Time of Newroma"/>
          <w:b/>
          <w:bCs/>
          <w:sz w:val="28"/>
          <w:szCs w:val="28"/>
        </w:rPr>
      </w:pPr>
      <w:r>
        <w:rPr>
          <w:rFonts w:hint="eastAsia" w:ascii="Time of Newroma" w:hAnsi="Time of Newroma"/>
          <w:b/>
          <w:bCs/>
          <w:sz w:val="28"/>
          <w:szCs w:val="28"/>
        </w:rPr>
        <w:t>附件1：</w:t>
      </w:r>
    </w:p>
    <w:p>
      <w:pPr>
        <w:spacing w:line="360" w:lineRule="auto"/>
        <w:jc w:val="center"/>
        <w:rPr>
          <w:rFonts w:ascii="Time of Newroma" w:hAnsi="Time of Newroma"/>
          <w:b/>
          <w:bCs/>
          <w:sz w:val="32"/>
          <w:szCs w:val="32"/>
        </w:rPr>
      </w:pPr>
      <w:r>
        <w:rPr>
          <w:rFonts w:hint="eastAsia" w:ascii="Time of Newroma" w:hAnsi="Time of Newroma"/>
          <w:b/>
          <w:bCs/>
          <w:sz w:val="32"/>
          <w:szCs w:val="32"/>
        </w:rPr>
        <w:t>深圳市体育中心2025-2026年综合体育馆及体育场消防保养服务项目询价回函</w:t>
      </w:r>
    </w:p>
    <w:p>
      <w:pPr>
        <w:numPr>
          <w:ilvl w:val="0"/>
          <w:numId w:val="1"/>
        </w:numPr>
        <w:spacing w:line="360" w:lineRule="auto"/>
        <w:rPr>
          <w:rFonts w:ascii="宋体" w:hAnsi="宋体"/>
          <w:b/>
          <w:bCs/>
          <w:sz w:val="24"/>
          <w:szCs w:val="24"/>
        </w:rPr>
      </w:pPr>
      <w:r>
        <w:rPr>
          <w:rFonts w:hint="eastAsia" w:ascii="宋体" w:hAnsi="宋体"/>
          <w:sz w:val="24"/>
          <w:szCs w:val="24"/>
        </w:rPr>
        <w:t>单位名称：</w:t>
      </w:r>
      <w:r>
        <w:rPr>
          <w:rFonts w:hint="eastAsia" w:ascii="宋体" w:hAnsi="宋体"/>
          <w:sz w:val="24"/>
          <w:szCs w:val="24"/>
          <w:u w:val="single"/>
        </w:rPr>
        <w:t xml:space="preserve">  (打印单位名称)                            </w:t>
      </w:r>
      <w:r>
        <w:rPr>
          <w:rFonts w:hint="eastAsia" w:ascii="宋体" w:hAnsi="宋体"/>
          <w:b/>
          <w:bCs/>
          <w:sz w:val="24"/>
          <w:szCs w:val="24"/>
        </w:rPr>
        <w:t>（加盖公章）</w:t>
      </w:r>
    </w:p>
    <w:p>
      <w:pPr>
        <w:numPr>
          <w:ilvl w:val="0"/>
          <w:numId w:val="1"/>
        </w:numPr>
        <w:spacing w:line="360" w:lineRule="auto"/>
        <w:rPr>
          <w:rFonts w:ascii="宋体" w:hAnsi="宋体"/>
          <w:b/>
          <w:bCs/>
          <w:sz w:val="24"/>
          <w:szCs w:val="24"/>
        </w:rPr>
      </w:pPr>
      <w:r>
        <w:rPr>
          <w:rFonts w:hint="eastAsia" w:ascii="宋体" w:hAnsi="宋体"/>
          <w:sz w:val="24"/>
          <w:szCs w:val="24"/>
        </w:rPr>
        <w:t xml:space="preserve">单位资质： </w:t>
      </w:r>
      <w:r>
        <w:rPr>
          <w:rFonts w:hint="eastAsia" w:ascii="宋体" w:hAnsi="宋体"/>
          <w:sz w:val="24"/>
          <w:szCs w:val="24"/>
          <w:u w:val="single"/>
        </w:rPr>
        <w:t xml:space="preserve">                                                          </w:t>
      </w:r>
    </w:p>
    <w:p>
      <w:pPr>
        <w:numPr>
          <w:ilvl w:val="0"/>
          <w:numId w:val="1"/>
        </w:numPr>
        <w:spacing w:line="360" w:lineRule="auto"/>
        <w:rPr>
          <w:rFonts w:ascii="宋体" w:hAnsi="宋体"/>
          <w:b/>
          <w:bCs/>
          <w:sz w:val="24"/>
          <w:szCs w:val="24"/>
        </w:rPr>
      </w:pPr>
      <w:r>
        <w:rPr>
          <w:rFonts w:hint="eastAsia" w:ascii="宋体" w:hAnsi="宋体"/>
          <w:sz w:val="24"/>
          <w:szCs w:val="24"/>
        </w:rPr>
        <w:t>单位联系人：</w:t>
      </w:r>
      <w:r>
        <w:rPr>
          <w:rFonts w:hint="eastAsia" w:ascii="宋体" w:hAnsi="宋体"/>
          <w:sz w:val="24"/>
          <w:szCs w:val="24"/>
          <w:u w:val="single"/>
        </w:rPr>
        <w:t xml:space="preserve"> </w:t>
      </w:r>
      <w:bookmarkStart w:id="1" w:name="OLE_LINK3"/>
      <w:r>
        <w:rPr>
          <w:rFonts w:hint="eastAsia" w:ascii="宋体" w:hAnsi="宋体"/>
          <w:sz w:val="24"/>
          <w:szCs w:val="24"/>
          <w:u w:val="single"/>
        </w:rPr>
        <w:t xml:space="preserve">          </w:t>
      </w:r>
      <w:bookmarkEnd w:id="1"/>
      <w:r>
        <w:rPr>
          <w:rFonts w:hint="eastAsia" w:ascii="宋体" w:hAnsi="宋体"/>
          <w:sz w:val="24"/>
          <w:szCs w:val="24"/>
          <w:u w:val="single"/>
        </w:rPr>
        <w:t xml:space="preserve">                                           </w:t>
      </w:r>
    </w:p>
    <w:p>
      <w:pPr>
        <w:numPr>
          <w:ilvl w:val="0"/>
          <w:numId w:val="1"/>
        </w:numPr>
        <w:spacing w:line="360" w:lineRule="auto"/>
        <w:rPr>
          <w:rFonts w:ascii="宋体" w:hAnsi="宋体"/>
          <w:b/>
          <w:bCs/>
          <w:sz w:val="24"/>
          <w:szCs w:val="24"/>
        </w:rPr>
      </w:pPr>
      <w:r>
        <w:rPr>
          <w:rFonts w:hint="eastAsia" w:ascii="宋体" w:hAnsi="宋体"/>
          <w:sz w:val="24"/>
          <w:szCs w:val="24"/>
        </w:rPr>
        <w:t>联系电话、传真及电子邮箱：</w:t>
      </w:r>
      <w:r>
        <w:rPr>
          <w:rFonts w:hint="eastAsia" w:ascii="宋体" w:hAnsi="宋体"/>
          <w:sz w:val="24"/>
          <w:szCs w:val="24"/>
          <w:u w:val="single"/>
        </w:rPr>
        <w:t xml:space="preserve">                                        </w:t>
      </w:r>
    </w:p>
    <w:p>
      <w:pPr>
        <w:numPr>
          <w:ilvl w:val="0"/>
          <w:numId w:val="1"/>
        </w:numPr>
        <w:spacing w:line="360" w:lineRule="auto"/>
        <w:rPr>
          <w:rFonts w:ascii="宋体" w:hAnsi="宋体"/>
          <w:b/>
          <w:bCs/>
          <w:sz w:val="24"/>
          <w:szCs w:val="24"/>
        </w:rPr>
      </w:pPr>
      <w:r>
        <w:rPr>
          <w:rFonts w:hint="eastAsia" w:ascii="宋体" w:hAnsi="宋体"/>
          <w:sz w:val="24"/>
          <w:szCs w:val="24"/>
        </w:rPr>
        <w:t>是否愿意参加本项目的公开招标活动：</w:t>
      </w:r>
      <w:r>
        <w:rPr>
          <w:rFonts w:hint="eastAsia" w:ascii="宋体" w:hAnsi="宋体"/>
          <w:sz w:val="24"/>
          <w:szCs w:val="24"/>
          <w:u w:val="single"/>
        </w:rPr>
        <w:t xml:space="preserve">                                </w:t>
      </w:r>
    </w:p>
    <w:p>
      <w:pPr>
        <w:numPr>
          <w:ilvl w:val="0"/>
          <w:numId w:val="1"/>
        </w:numPr>
        <w:spacing w:line="360" w:lineRule="auto"/>
        <w:rPr>
          <w:rFonts w:ascii="宋体" w:hAnsi="宋体"/>
          <w:b/>
          <w:bCs/>
          <w:sz w:val="24"/>
          <w:szCs w:val="24"/>
        </w:rPr>
      </w:pPr>
      <w:r>
        <w:rPr>
          <w:rFonts w:hint="eastAsia" w:ascii="宋体" w:hAnsi="宋体"/>
          <w:sz w:val="24"/>
          <w:szCs w:val="24"/>
        </w:rPr>
        <w:t>投标报价表：</w:t>
      </w:r>
    </w:p>
    <w:p>
      <w:pPr>
        <w:spacing w:line="360" w:lineRule="auto"/>
        <w:ind w:firstLine="480"/>
        <w:rPr>
          <w:rFonts w:ascii="Time of Newroma" w:hAnsi="Time of Newroma"/>
          <w:sz w:val="24"/>
          <w:szCs w:val="24"/>
        </w:rPr>
      </w:pPr>
      <w:r>
        <w:rPr>
          <w:rFonts w:hint="eastAsia" w:ascii="Time of Newroma" w:hAnsi="Time of Newroma"/>
          <w:sz w:val="24"/>
          <w:szCs w:val="24"/>
        </w:rPr>
        <w:t>本报价表是基于深圳市体育中心运营管理有限公司于2025年3月17日发布的《深圳市体育中心2025-2026年综合体育馆及体育场消防保养服务项目询价函》、《深圳市体育中心2025-2026年综合体育馆及体育场消防保养服务项目任务书》报价。</w:t>
      </w:r>
    </w:p>
    <w:p>
      <w:pPr>
        <w:numPr>
          <w:ilvl w:val="255"/>
          <w:numId w:val="0"/>
        </w:numPr>
        <w:spacing w:line="360" w:lineRule="auto"/>
        <w:rPr>
          <w:rFonts w:ascii="宋体" w:hAnsi="宋体"/>
          <w:b/>
          <w:bCs/>
          <w:sz w:val="24"/>
          <w:szCs w:val="24"/>
        </w:rPr>
      </w:pPr>
      <w:r>
        <w:rPr>
          <w:rFonts w:hint="eastAsia" w:ascii="Time of Newroma" w:hAnsi="Time of Newroma"/>
          <w:sz w:val="24"/>
          <w:szCs w:val="24"/>
        </w:rPr>
        <w:t>表1：报价总表</w:t>
      </w:r>
    </w:p>
    <w:p>
      <w:pPr>
        <w:spacing w:line="360" w:lineRule="auto"/>
        <w:jc w:val="center"/>
        <w:rPr>
          <w:rFonts w:ascii="宋体" w:hAnsi="宋体"/>
          <w:b/>
          <w:bCs/>
          <w:sz w:val="24"/>
          <w:szCs w:val="24"/>
        </w:rPr>
      </w:pPr>
      <w:r>
        <w:rPr>
          <w:rFonts w:hint="eastAsia" w:ascii="宋体" w:hAnsi="宋体"/>
          <w:b/>
          <w:bCs/>
          <w:sz w:val="24"/>
          <w:szCs w:val="24"/>
        </w:rPr>
        <w:t>项目名称：深圳市体育中心202</w:t>
      </w:r>
      <w:r>
        <w:rPr>
          <w:rFonts w:hint="eastAsia" w:ascii="宋体" w:hAnsi="宋体"/>
          <w:b/>
          <w:bCs/>
          <w:sz w:val="24"/>
          <w:szCs w:val="24"/>
          <w:lang w:val="en-US" w:eastAsia="zh-CN"/>
        </w:rPr>
        <w:t>5</w:t>
      </w:r>
      <w:r>
        <w:rPr>
          <w:rFonts w:hint="eastAsia" w:ascii="宋体" w:hAnsi="宋体"/>
          <w:b/>
          <w:bCs/>
          <w:sz w:val="24"/>
          <w:szCs w:val="24"/>
        </w:rPr>
        <w:t>-202</w:t>
      </w:r>
      <w:r>
        <w:rPr>
          <w:rFonts w:hint="eastAsia" w:ascii="宋体" w:hAnsi="宋体"/>
          <w:b/>
          <w:bCs/>
          <w:sz w:val="24"/>
          <w:szCs w:val="24"/>
          <w:lang w:val="en-US" w:eastAsia="zh-CN"/>
        </w:rPr>
        <w:t>6</w:t>
      </w:r>
      <w:r>
        <w:rPr>
          <w:rFonts w:hint="eastAsia" w:ascii="宋体" w:hAnsi="宋体"/>
          <w:b/>
          <w:bCs/>
          <w:sz w:val="24"/>
          <w:szCs w:val="24"/>
        </w:rPr>
        <w:t>年</w:t>
      </w:r>
      <w:r>
        <w:rPr>
          <w:rFonts w:hint="eastAsia" w:ascii="宋体" w:hAnsi="宋体"/>
          <w:b/>
          <w:bCs/>
          <w:kern w:val="0"/>
        </w:rPr>
        <w:t>综合体育馆及体育场消防保养服务项目</w:t>
      </w:r>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3"/>
        <w:gridCol w:w="2264"/>
        <w:gridCol w:w="355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3" w:hRule="atLeast"/>
          <w:jc w:val="center"/>
        </w:trPr>
        <w:tc>
          <w:tcPr>
            <w:tcW w:w="882" w:type="pct"/>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序号</w:t>
            </w:r>
          </w:p>
        </w:tc>
        <w:tc>
          <w:tcPr>
            <w:tcW w:w="1329" w:type="pct"/>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服务内容</w:t>
            </w:r>
          </w:p>
        </w:tc>
        <w:tc>
          <w:tcPr>
            <w:tcW w:w="2089" w:type="pct"/>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b/>
                <w:bCs/>
                <w:kern w:val="0"/>
              </w:rPr>
            </w:pPr>
            <w:r>
              <w:rPr>
                <w:rFonts w:hint="eastAsia" w:ascii="宋体" w:hAnsi="宋体"/>
                <w:b/>
                <w:bCs/>
                <w:kern w:val="0"/>
              </w:rPr>
              <w:t>报价（元）</w:t>
            </w:r>
          </w:p>
        </w:tc>
        <w:tc>
          <w:tcPr>
            <w:tcW w:w="700" w:type="pct"/>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ascii="宋体" w:hAnsi="宋体"/>
                <w:b/>
                <w:bCs/>
                <w:kern w:val="0"/>
              </w:rPr>
            </w:pPr>
            <w:r>
              <w:rPr>
                <w:rFonts w:hint="eastAsia" w:ascii="宋体" w:hAnsi="宋体"/>
                <w:b/>
                <w:bCs/>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882" w:type="pct"/>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1</w:t>
            </w:r>
          </w:p>
        </w:tc>
        <w:tc>
          <w:tcPr>
            <w:tcW w:w="1329" w:type="pct"/>
            <w:tcBorders>
              <w:top w:val="single" w:color="000000" w:sz="4" w:space="0"/>
              <w:left w:val="single" w:color="000000"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深圳市体育中心2025-2026年综合体育馆及体育场（总建筑面积358590㎡）消防保养服务项目</w:t>
            </w:r>
          </w:p>
        </w:tc>
        <w:tc>
          <w:tcPr>
            <w:tcW w:w="2089" w:type="pct"/>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宋体" w:hAnsi="宋体"/>
                <w:b/>
                <w:bCs/>
                <w:kern w:val="0"/>
              </w:rPr>
            </w:pPr>
          </w:p>
        </w:tc>
        <w:tc>
          <w:tcPr>
            <w:tcW w:w="700" w:type="pct"/>
            <w:tcBorders>
              <w:top w:val="single" w:color="000000" w:sz="4" w:space="0"/>
              <w:left w:val="nil"/>
              <w:bottom w:val="single" w:color="000000" w:sz="4" w:space="0"/>
              <w:right w:val="single" w:color="000000" w:sz="4" w:space="0"/>
            </w:tcBorders>
            <w:shd w:val="clear" w:color="auto" w:fill="auto"/>
            <w:vAlign w:val="center"/>
          </w:tcPr>
          <w:p>
            <w:pPr>
              <w:spacing w:line="360" w:lineRule="auto"/>
              <w:jc w:val="center"/>
              <w:rPr>
                <w:rFonts w:ascii="宋体" w:hAnsi="宋体"/>
                <w:b/>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9"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jc w:val="left"/>
              <w:rPr>
                <w:rFonts w:ascii="Time of Newroma" w:hAnsi="Time of Newroma"/>
                <w:kern w:val="0"/>
                <w:sz w:val="24"/>
                <w:szCs w:val="24"/>
              </w:rPr>
            </w:pPr>
            <w:r>
              <w:rPr>
                <w:rFonts w:hint="eastAsia" w:ascii="Time of Newroma" w:hAnsi="Time of Newroma"/>
                <w:kern w:val="0"/>
                <w:sz w:val="24"/>
                <w:szCs w:val="24"/>
              </w:rPr>
              <w:t>报价说明：</w:t>
            </w:r>
          </w:p>
          <w:p>
            <w:pPr>
              <w:jc w:val="left"/>
              <w:rPr>
                <w:rFonts w:ascii="Time of Newroma" w:hAnsi="Time of Newroma"/>
                <w:kern w:val="0"/>
                <w:sz w:val="24"/>
                <w:szCs w:val="24"/>
              </w:rPr>
            </w:pPr>
            <w:r>
              <w:rPr>
                <w:rFonts w:hint="eastAsia" w:ascii="Time of Newroma" w:hAnsi="Time of Newroma"/>
                <w:kern w:val="0"/>
                <w:sz w:val="24"/>
                <w:szCs w:val="24"/>
              </w:rPr>
              <w:t>1.报价应是为完成本项目服务范围所有服务的全部费用。</w:t>
            </w:r>
          </w:p>
          <w:p>
            <w:pPr>
              <w:jc w:val="left"/>
              <w:rPr>
                <w:rFonts w:ascii="Time of Newroma" w:hAnsi="Time of Newroma"/>
                <w:kern w:val="0"/>
                <w:sz w:val="24"/>
                <w:szCs w:val="24"/>
              </w:rPr>
            </w:pPr>
            <w:r>
              <w:rPr>
                <w:rFonts w:hint="eastAsia" w:ascii="Time of Newroma" w:hAnsi="Time of Newroma"/>
                <w:kern w:val="0"/>
                <w:sz w:val="24"/>
                <w:szCs w:val="24"/>
              </w:rPr>
              <w:t>2.全部费用包括但不限于为完成本服务项目所需的人员工资、加班费、交通费、住宿费、保险费、办公费、管理费、设施设备投入、不可预见费及利润、税金等本项目服务工作相关的一切费用。如果投标人在投标时未在报价表中列出，但在服务过程中又必须发生的费用，招标人有权认为，此部分所产生的费用已经综合在投标总价中，投标人不得以任何理由提出索赔或增加费用项目。</w:t>
            </w:r>
          </w:p>
          <w:p>
            <w:pPr>
              <w:jc w:val="left"/>
              <w:rPr>
                <w:rFonts w:ascii="宋体" w:hAnsi="宋体"/>
                <w:kern w:val="0"/>
                <w:sz w:val="24"/>
                <w:szCs w:val="24"/>
              </w:rPr>
            </w:pPr>
            <w:r>
              <w:rPr>
                <w:rFonts w:hint="eastAsia" w:ascii="Time of Newroma" w:hAnsi="Time of Newroma"/>
                <w:kern w:val="0"/>
                <w:sz w:val="24"/>
                <w:szCs w:val="24"/>
              </w:rPr>
              <w:t>3. 计价币种为人民币。</w:t>
            </w:r>
          </w:p>
        </w:tc>
      </w:tr>
    </w:tbl>
    <w:p>
      <w:pPr>
        <w:spacing w:line="360" w:lineRule="auto"/>
        <w:jc w:val="left"/>
        <w:rPr>
          <w:rFonts w:ascii="宋体" w:hAnsi="宋体"/>
          <w:sz w:val="24"/>
          <w:szCs w:val="24"/>
          <w:u w:val="single"/>
        </w:rPr>
      </w:pPr>
      <w:r>
        <w:rPr>
          <w:rFonts w:hint="eastAsia" w:ascii="Time of Newroma" w:hAnsi="Time of Newroma"/>
          <w:sz w:val="24"/>
          <w:szCs w:val="24"/>
        </w:rPr>
        <w:t>7.同类服务业绩表</w:t>
      </w:r>
      <w:r>
        <w:rPr>
          <w:rFonts w:hint="eastAsia" w:ascii="宋体" w:hAnsi="宋体"/>
          <w:b/>
          <w:bCs/>
          <w:sz w:val="24"/>
          <w:szCs w:val="24"/>
        </w:rPr>
        <w:t>8</w:t>
      </w:r>
      <w:r>
        <w:rPr>
          <w:rFonts w:hint="eastAsia" w:ascii="宋体" w:hAnsi="宋体"/>
          <w:sz w:val="24"/>
          <w:szCs w:val="24"/>
        </w:rPr>
        <w:t>.</w:t>
      </w:r>
      <w:bookmarkStart w:id="2" w:name="_Hlk47084058"/>
      <w:r>
        <w:rPr>
          <w:rFonts w:hint="eastAsia" w:ascii="宋体" w:hAnsi="宋体"/>
          <w:sz w:val="24"/>
          <w:szCs w:val="24"/>
          <w:u w:val="single"/>
        </w:rPr>
        <w:t>投标人营业执照（或其他组织证明文件）扫描件。</w:t>
      </w:r>
      <w:bookmarkEnd w:id="2"/>
    </w:p>
    <w:p>
      <w:pPr>
        <w:spacing w:line="360" w:lineRule="auto"/>
        <w:jc w:val="left"/>
        <w:rPr>
          <w:rFonts w:ascii="Time of Newroma" w:hAnsi="Time of Newroma"/>
          <w:sz w:val="24"/>
          <w:szCs w:val="24"/>
          <w:u w:val="single"/>
        </w:rPr>
      </w:pPr>
      <w:r>
        <w:rPr>
          <w:rFonts w:ascii="Time of Newroma" w:hAnsi="Time of Newroma"/>
          <w:sz w:val="24"/>
          <w:szCs w:val="24"/>
          <w:u w:val="single"/>
        </w:rPr>
        <w:t>9.</w:t>
      </w:r>
      <w:r>
        <w:rPr>
          <w:rFonts w:hint="eastAsia" w:ascii="Time of Newroma" w:hAnsi="Time of Newroma"/>
          <w:sz w:val="24"/>
          <w:szCs w:val="24"/>
          <w:u w:val="single"/>
        </w:rPr>
        <w:t>投标人认为需要提交的其他材料（申请人可以根据自身情况，提供足够、必要的资料，以便能够充分证明申请人能满足招标方的要求和招标方能充分了解申请人的综合实力）。</w:t>
      </w:r>
    </w:p>
    <w:p>
      <w:pPr>
        <w:widowControl/>
        <w:jc w:val="left"/>
        <w:rPr>
          <w:rFonts w:ascii="Time of Newroma" w:hAnsi="Time of Newroma"/>
          <w:b/>
          <w:bCs/>
          <w:sz w:val="24"/>
          <w:szCs w:val="24"/>
        </w:rPr>
      </w:pPr>
      <w:r>
        <w:rPr>
          <w:rFonts w:hint="eastAsia" w:ascii="Time of Newroma" w:hAnsi="Time of Newroma"/>
          <w:b/>
          <w:bCs/>
          <w:sz w:val="24"/>
          <w:szCs w:val="24"/>
        </w:rPr>
        <w:t>特别说明：</w:t>
      </w:r>
    </w:p>
    <w:p>
      <w:pPr>
        <w:widowControl/>
        <w:jc w:val="left"/>
        <w:rPr>
          <w:rFonts w:ascii="Time of Newroma" w:hAnsi="Time of Newroma"/>
          <w:b/>
          <w:bCs/>
          <w:sz w:val="24"/>
          <w:szCs w:val="24"/>
        </w:rPr>
      </w:pPr>
      <w:r>
        <w:rPr>
          <w:rFonts w:hint="eastAsia" w:ascii="Time of Newroma" w:hAnsi="Time of Newroma"/>
          <w:b/>
          <w:bCs/>
          <w:sz w:val="24"/>
          <w:szCs w:val="24"/>
        </w:rPr>
        <w:t>1.报价不作为潜在投标人的投标报价，投标人的投标报价以投标人递交的正式投</w:t>
      </w:r>
      <w:r>
        <w:rPr>
          <w:rFonts w:ascii="Time of Newroma" w:hAnsi="Time of Newroma"/>
          <w:b/>
          <w:bCs/>
          <w:sz w:val="24"/>
          <w:szCs w:val="24"/>
        </w:rPr>
        <w:t>标文件为准。</w:t>
      </w:r>
    </w:p>
    <w:p>
      <w:pPr>
        <w:widowControl/>
        <w:jc w:val="left"/>
        <w:rPr>
          <w:rFonts w:ascii="宋体" w:hAnsi="宋体"/>
          <w:bCs/>
          <w:sz w:val="28"/>
          <w:szCs w:val="32"/>
        </w:rPr>
      </w:pPr>
      <w:r>
        <w:rPr>
          <w:rFonts w:ascii="Time of Newroma" w:hAnsi="Time of Newroma"/>
          <w:b/>
          <w:bCs/>
          <w:sz w:val="24"/>
          <w:szCs w:val="24"/>
        </w:rPr>
        <w:t>2.本询价说明仅供参考，最终内容以正式发出的招标文件为准。</w:t>
      </w:r>
      <w:r>
        <w:br w:type="page"/>
      </w:r>
    </w:p>
    <w:p>
      <w:pPr>
        <w:spacing w:line="360" w:lineRule="auto"/>
        <w:jc w:val="left"/>
        <w:rPr>
          <w:rFonts w:ascii="Time of Newroma" w:hAnsi="Time of Newroma"/>
          <w:b/>
          <w:bCs/>
          <w:sz w:val="24"/>
          <w:szCs w:val="24"/>
        </w:rPr>
      </w:pPr>
      <w:r>
        <w:rPr>
          <w:rFonts w:hint="eastAsia" w:ascii="Time of Newroma" w:hAnsi="Time of Newroma"/>
          <w:b/>
          <w:bCs/>
          <w:sz w:val="24"/>
          <w:szCs w:val="24"/>
        </w:rPr>
        <w:t>附件</w:t>
      </w:r>
      <w:r>
        <w:rPr>
          <w:rFonts w:ascii="Time of Newroma" w:hAnsi="Time of Newroma"/>
          <w:b/>
          <w:bCs/>
          <w:sz w:val="24"/>
          <w:szCs w:val="24"/>
        </w:rPr>
        <w:t>2</w:t>
      </w:r>
      <w:r>
        <w:rPr>
          <w:rFonts w:hint="eastAsia" w:ascii="Time of Newroma" w:hAnsi="Time of Newroma"/>
          <w:b/>
          <w:bCs/>
          <w:sz w:val="24"/>
          <w:szCs w:val="24"/>
        </w:rPr>
        <w:t>：同类服务业绩表</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835"/>
        <w:gridCol w:w="2835"/>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Time of Newroma" w:hAnsi="Time of Newroma"/>
                <w:b/>
                <w:bCs/>
                <w:sz w:val="24"/>
                <w:szCs w:val="24"/>
              </w:rPr>
            </w:pPr>
            <w:r>
              <w:rPr>
                <w:rFonts w:hint="eastAsia" w:ascii="Time of Newroma" w:hAnsi="Time of Newroma"/>
                <w:b/>
                <w:bCs/>
                <w:sz w:val="24"/>
                <w:szCs w:val="24"/>
              </w:rPr>
              <w:t>序号</w:t>
            </w: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r>
              <w:rPr>
                <w:rFonts w:hint="eastAsia" w:ascii="Time of Newroma" w:hAnsi="Time of Newroma"/>
                <w:b/>
                <w:bCs/>
                <w:sz w:val="24"/>
                <w:szCs w:val="24"/>
              </w:rPr>
              <w:t>项目名称</w:t>
            </w: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r>
              <w:rPr>
                <w:rFonts w:hint="eastAsia" w:ascii="Time of Newroma" w:hAnsi="Time of Newroma"/>
                <w:b/>
                <w:bCs/>
                <w:sz w:val="24"/>
                <w:szCs w:val="24"/>
              </w:rPr>
              <w:t>项目地点</w:t>
            </w:r>
          </w:p>
        </w:tc>
        <w:tc>
          <w:tcPr>
            <w:tcW w:w="1893"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r>
              <w:rPr>
                <w:rFonts w:hint="eastAsia" w:ascii="Time of Newroma" w:hAnsi="Time of Newroma"/>
                <w:b/>
                <w:bCs/>
                <w:sz w:val="24"/>
                <w:szCs w:val="24"/>
              </w:rPr>
              <w:t>甲方名称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2835"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c>
          <w:tcPr>
            <w:tcW w:w="1893" w:type="dxa"/>
            <w:tcBorders>
              <w:top w:val="single" w:color="000000" w:sz="4" w:space="0"/>
              <w:left w:val="nil"/>
              <w:bottom w:val="single" w:color="000000" w:sz="4" w:space="0"/>
              <w:right w:val="single" w:color="000000" w:sz="4" w:space="0"/>
            </w:tcBorders>
          </w:tcPr>
          <w:p>
            <w:pPr>
              <w:spacing w:line="360" w:lineRule="auto"/>
              <w:jc w:val="left"/>
              <w:rPr>
                <w:rFonts w:ascii="Time of Newroma" w:hAnsi="Time of Newroma"/>
                <w:b/>
                <w:bCs/>
                <w:sz w:val="24"/>
                <w:szCs w:val="24"/>
              </w:rPr>
            </w:pPr>
          </w:p>
        </w:tc>
      </w:tr>
    </w:tbl>
    <w:p>
      <w:pPr>
        <w:spacing w:line="360" w:lineRule="auto"/>
        <w:jc w:val="left"/>
        <w:rPr>
          <w:rFonts w:ascii="Time of Newroma" w:hAnsi="Time of Newroma"/>
          <w:b/>
          <w:bCs/>
          <w:sz w:val="24"/>
          <w:szCs w:val="24"/>
        </w:rPr>
      </w:pPr>
      <w:r>
        <w:rPr>
          <w:rFonts w:hint="eastAsia" w:ascii="Time of Newroma" w:hAnsi="Time of Newroma"/>
          <w:b/>
          <w:bCs/>
          <w:sz w:val="24"/>
          <w:szCs w:val="24"/>
        </w:rPr>
        <w:t>附：同类业绩及其证明材料，明确项目名称、甲方单位名称、项目地点，最多不超过3项；</w:t>
      </w:r>
    </w:p>
    <w:p>
      <w:pPr>
        <w:spacing w:line="600" w:lineRule="exact"/>
        <w:jc w:val="left"/>
        <w:rPr>
          <w:rFonts w:ascii="宋体" w:hAnsi="宋体"/>
          <w:bCs/>
          <w:sz w:val="28"/>
          <w:szCs w:val="32"/>
        </w:rPr>
      </w:pPr>
      <w:r>
        <w:rPr>
          <w:rFonts w:ascii="Time of Newroma" w:hAnsi="Time of Newroma"/>
          <w:b/>
          <w:bCs/>
          <w:sz w:val="24"/>
          <w:szCs w:val="24"/>
        </w:rPr>
        <w:br w:type="page"/>
      </w:r>
    </w:p>
    <w:p>
      <w:pPr>
        <w:spacing w:line="360" w:lineRule="auto"/>
        <w:jc w:val="left"/>
        <w:rPr>
          <w:rFonts w:ascii="Time of Newroma" w:hAnsi="Time of Newroma"/>
          <w:b/>
          <w:bCs/>
          <w:sz w:val="24"/>
          <w:szCs w:val="24"/>
        </w:rPr>
      </w:pPr>
      <w:r>
        <w:rPr>
          <w:rFonts w:hint="eastAsia" w:ascii="Time of Newroma" w:hAnsi="Time of Newroma"/>
          <w:b/>
          <w:bCs/>
          <w:sz w:val="24"/>
          <w:szCs w:val="24"/>
        </w:rPr>
        <w:t>附件3：</w:t>
      </w:r>
      <w:bookmarkStart w:id="3" w:name="_Toc517100886"/>
      <w:bookmarkEnd w:id="3"/>
      <w:bookmarkStart w:id="4" w:name="_Toc49960211"/>
      <w:bookmarkStart w:id="5" w:name="_Toc152045786"/>
      <w:bookmarkStart w:id="6" w:name="_Toc50052065"/>
      <w:bookmarkStart w:id="7" w:name="_Toc144974855"/>
      <w:bookmarkStart w:id="8" w:name="_Toc152042575"/>
    </w:p>
    <w:p>
      <w:pPr>
        <w:spacing w:line="360" w:lineRule="auto"/>
        <w:jc w:val="center"/>
        <w:rPr>
          <w:rFonts w:ascii="Time of Newroma" w:hAnsi="Time of Newroma"/>
          <w:b/>
          <w:bCs/>
          <w:sz w:val="32"/>
          <w:szCs w:val="32"/>
        </w:rPr>
      </w:pPr>
      <w:r>
        <w:rPr>
          <w:rFonts w:hint="eastAsia" w:ascii="Time of Newroma" w:hAnsi="Time of Newroma"/>
          <w:b/>
          <w:bCs/>
          <w:sz w:val="32"/>
          <w:szCs w:val="32"/>
        </w:rPr>
        <w:t>深圳市体育中心2025-2026年综合体育馆及体育场消防保养服务项目任务书</w:t>
      </w:r>
    </w:p>
    <w:bookmarkEnd w:id="4"/>
    <w:bookmarkEnd w:id="5"/>
    <w:bookmarkEnd w:id="6"/>
    <w:bookmarkEnd w:id="7"/>
    <w:bookmarkEnd w:id="8"/>
    <w:p>
      <w:pPr>
        <w:spacing w:line="360" w:lineRule="exact"/>
        <w:jc w:val="center"/>
        <w:rPr>
          <w:rFonts w:ascii="宋体" w:hAnsi="宋体" w:cs="宋体"/>
          <w:b/>
          <w:bCs/>
          <w:sz w:val="24"/>
          <w:szCs w:val="24"/>
          <w:u w:color="000000"/>
        </w:rPr>
      </w:pPr>
      <w:r>
        <w:rPr>
          <w:rFonts w:hint="eastAsia" w:ascii="宋体" w:hAnsi="宋体" w:cs="宋体"/>
          <w:b/>
          <w:bCs/>
          <w:sz w:val="24"/>
          <w:szCs w:val="24"/>
          <w:u w:color="000000"/>
        </w:rPr>
        <w:t>第一节 商务需求明细</w:t>
      </w:r>
    </w:p>
    <w:p>
      <w:pPr>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 xml:space="preserve"> 1、服务要求</w:t>
      </w:r>
    </w:p>
    <w:p>
      <w:pPr>
        <w:spacing w:line="360" w:lineRule="exact"/>
        <w:ind w:firstLine="480" w:firstLineChars="200"/>
        <w:jc w:val="left"/>
        <w:rPr>
          <w:rFonts w:ascii="宋体" w:hAnsi="宋体" w:cs="宋体"/>
          <w:sz w:val="24"/>
          <w:szCs w:val="24"/>
        </w:rPr>
      </w:pPr>
      <w:r>
        <w:rPr>
          <w:rFonts w:hint="eastAsia" w:ascii="宋体" w:hAnsi="宋体" w:cs="宋体"/>
          <w:sz w:val="24"/>
          <w:szCs w:val="24"/>
        </w:rPr>
        <w:t>（1）服务期限：自承包合同签订之日起</w:t>
      </w:r>
      <w:r>
        <w:rPr>
          <w:rFonts w:hint="eastAsia" w:ascii="宋体" w:hAnsi="宋体" w:cs="宋体"/>
          <w:color w:val="auto"/>
          <w:sz w:val="24"/>
          <w:szCs w:val="24"/>
          <w:shd w:val="clear" w:color="auto" w:fill="auto"/>
        </w:rPr>
        <w:t xml:space="preserve">2 </w:t>
      </w:r>
      <w:r>
        <w:rPr>
          <w:rFonts w:hint="eastAsia" w:ascii="宋体" w:hAnsi="宋体" w:cs="宋体"/>
          <w:sz w:val="24"/>
          <w:szCs w:val="24"/>
        </w:rPr>
        <w:t>年。本项目一年进行一次考核，一年服务期满前一个月，由招标人对中标人进行履约服务评价考核，若中标人未通过考核，招标人有权单方解除合同。</w:t>
      </w:r>
    </w:p>
    <w:p>
      <w:pPr>
        <w:spacing w:line="360" w:lineRule="exact"/>
        <w:ind w:firstLine="480" w:firstLineChars="200"/>
        <w:jc w:val="left"/>
        <w:rPr>
          <w:rFonts w:ascii="宋体" w:hAnsi="宋体" w:cs="宋体"/>
          <w:sz w:val="24"/>
          <w:szCs w:val="24"/>
        </w:rPr>
      </w:pPr>
      <w:r>
        <w:rPr>
          <w:rFonts w:hint="eastAsia" w:ascii="宋体" w:hAnsi="宋体" w:cs="宋体"/>
          <w:sz w:val="24"/>
          <w:szCs w:val="24"/>
        </w:rPr>
        <w:t>（2）服务地点：招标人指定地点。</w:t>
      </w:r>
    </w:p>
    <w:p>
      <w:pPr>
        <w:spacing w:line="360" w:lineRule="exact"/>
        <w:ind w:firstLine="482" w:firstLineChars="200"/>
        <w:jc w:val="left"/>
        <w:rPr>
          <w:rFonts w:ascii="宋体" w:hAnsi="宋体" w:cs="宋体"/>
          <w:b/>
          <w:bCs/>
          <w:sz w:val="24"/>
          <w:szCs w:val="24"/>
        </w:rPr>
      </w:pPr>
      <w:r>
        <w:rPr>
          <w:rFonts w:hint="eastAsia" w:ascii="宋体" w:hAnsi="宋体" w:cs="宋体"/>
          <w:b/>
          <w:bCs/>
          <w:sz w:val="24"/>
          <w:szCs w:val="24"/>
        </w:rPr>
        <w:t>2、付款方法和条件</w:t>
      </w:r>
    </w:p>
    <w:p>
      <w:pPr>
        <w:spacing w:line="360" w:lineRule="exact"/>
        <w:ind w:firstLine="480" w:firstLineChars="200"/>
        <w:jc w:val="left"/>
        <w:rPr>
          <w:rFonts w:ascii="宋体" w:hAnsi="宋体" w:cs="宋体"/>
          <w:sz w:val="24"/>
          <w:szCs w:val="24"/>
        </w:rPr>
      </w:pPr>
      <w:r>
        <w:rPr>
          <w:rFonts w:hint="eastAsia" w:ascii="宋体" w:hAnsi="宋体" w:cs="宋体"/>
          <w:sz w:val="24"/>
          <w:szCs w:val="24"/>
        </w:rPr>
        <w:t>合同期限服务费用固定包干，招标人不再向中标人支付任何费用。</w:t>
      </w:r>
    </w:p>
    <w:p>
      <w:pPr>
        <w:spacing w:line="360" w:lineRule="exact"/>
        <w:ind w:firstLine="472" w:firstLineChars="196"/>
        <w:jc w:val="left"/>
        <w:rPr>
          <w:rFonts w:ascii="宋体" w:hAnsi="宋体" w:cs="宋体"/>
          <w:b/>
          <w:bCs/>
          <w:sz w:val="24"/>
          <w:szCs w:val="24"/>
        </w:rPr>
      </w:pPr>
      <w:r>
        <w:rPr>
          <w:rFonts w:hint="eastAsia" w:ascii="宋体" w:hAnsi="宋体" w:cs="宋体"/>
          <w:b/>
          <w:bCs/>
          <w:sz w:val="24"/>
          <w:szCs w:val="24"/>
        </w:rPr>
        <w:t>3、报价方式</w:t>
      </w:r>
    </w:p>
    <w:p>
      <w:pPr>
        <w:spacing w:line="400" w:lineRule="exact"/>
        <w:ind w:firstLine="420"/>
        <w:rPr>
          <w:rFonts w:ascii="宋体" w:hAnsi="宋体" w:cs="宋体"/>
          <w:sz w:val="24"/>
          <w:szCs w:val="24"/>
        </w:rPr>
      </w:pPr>
      <w:r>
        <w:rPr>
          <w:rFonts w:hint="eastAsia" w:ascii="宋体" w:hAnsi="宋体" w:cs="宋体"/>
          <w:sz w:val="24"/>
          <w:szCs w:val="24"/>
        </w:rPr>
        <w:t>投标报价为：本消防设备维保服务采用全保方式，即投标方包工（包含法律法规所要求的所有保障）、包垃圾清运、包设备（维护保养服务所需的所有专业设备）、保证各项环保要求、包服务质量、包安全、包调试以及合同范围的所有物料费用等。投标报价应包括：人员工资、设施设备、福利、管理费等一切相关税费。投标货币：人民币。</w:t>
      </w:r>
    </w:p>
    <w:p>
      <w:pPr>
        <w:spacing w:line="360" w:lineRule="exact"/>
        <w:ind w:firstLine="480" w:firstLineChars="200"/>
        <w:jc w:val="left"/>
        <w:rPr>
          <w:rFonts w:ascii="宋体" w:hAnsi="宋体" w:cs="宋体"/>
          <w:sz w:val="24"/>
          <w:szCs w:val="24"/>
        </w:rPr>
      </w:pPr>
    </w:p>
    <w:p>
      <w:pPr>
        <w:tabs>
          <w:tab w:val="left" w:pos="960"/>
        </w:tabs>
        <w:autoSpaceDE w:val="0"/>
        <w:autoSpaceDN w:val="0"/>
        <w:adjustRightInd w:val="0"/>
        <w:snapToGrid w:val="0"/>
        <w:jc w:val="center"/>
        <w:outlineLvl w:val="1"/>
        <w:rPr>
          <w:rFonts w:ascii="宋体" w:hAnsi="宋体" w:cs="宋体"/>
          <w:b/>
          <w:bCs/>
          <w:sz w:val="24"/>
          <w:szCs w:val="24"/>
          <w:u w:color="000000"/>
        </w:rPr>
      </w:pPr>
      <w:r>
        <w:rPr>
          <w:rFonts w:hint="eastAsia" w:ascii="宋体" w:hAnsi="宋体" w:cs="宋体"/>
          <w:b/>
          <w:bCs/>
          <w:sz w:val="24"/>
          <w:szCs w:val="24"/>
          <w:u w:color="000000"/>
        </w:rPr>
        <w:t>第二节  服务需求明细</w:t>
      </w:r>
    </w:p>
    <w:p>
      <w:pPr>
        <w:spacing w:line="360" w:lineRule="exact"/>
        <w:ind w:firstLine="422"/>
        <w:jc w:val="left"/>
        <w:rPr>
          <w:rFonts w:ascii="宋体" w:hAnsi="宋体" w:cs="宋体"/>
          <w:b/>
          <w:bCs/>
          <w:sz w:val="24"/>
          <w:szCs w:val="24"/>
        </w:rPr>
      </w:pPr>
      <w:r>
        <w:rPr>
          <w:rFonts w:hint="eastAsia" w:ascii="宋体" w:hAnsi="宋体" w:cs="宋体"/>
          <w:b/>
          <w:bCs/>
          <w:sz w:val="24"/>
          <w:szCs w:val="24"/>
        </w:rPr>
        <w:t>一、项目概况</w:t>
      </w:r>
    </w:p>
    <w:p>
      <w:pPr>
        <w:spacing w:line="360" w:lineRule="exact"/>
        <w:ind w:firstLine="420"/>
        <w:jc w:val="left"/>
        <w:rPr>
          <w:rFonts w:ascii="宋体" w:hAnsi="宋体" w:cs="宋体"/>
          <w:sz w:val="24"/>
          <w:szCs w:val="24"/>
          <w:highlight w:val="red"/>
        </w:rPr>
      </w:pPr>
      <w:r>
        <w:rPr>
          <w:rFonts w:hint="eastAsia" w:ascii="宋体" w:hAnsi="宋体" w:cs="宋体"/>
          <w:sz w:val="24"/>
          <w:szCs w:val="24"/>
        </w:rPr>
        <w:t>深圳体育中心位于深圳中心城福田区，东侧为上步北路，西侧为泥岗西路，南侧为笋岗西路。综合体育馆包括:文化设施、办公、配套商业、公共配套、设备用房、地下车库。总建筑面积</w:t>
      </w:r>
      <w:r>
        <w:rPr>
          <w:rFonts w:ascii="宋体" w:hAnsi="宋体" w:cs="宋体"/>
          <w:sz w:val="24"/>
          <w:szCs w:val="24"/>
        </w:rPr>
        <w:t>26</w:t>
      </w:r>
      <w:r>
        <w:rPr>
          <w:rFonts w:hint="eastAsia" w:ascii="宋体" w:hAnsi="宋体" w:cs="宋体"/>
          <w:sz w:val="24"/>
          <w:szCs w:val="24"/>
        </w:rPr>
        <w:t>0843</w:t>
      </w:r>
      <w:r>
        <w:rPr>
          <w:rFonts w:ascii="宋体" w:hAnsi="宋体" w:cs="宋体"/>
          <w:sz w:val="24"/>
          <w:szCs w:val="24"/>
        </w:rPr>
        <w:t>.00</w:t>
      </w:r>
      <w:r>
        <w:rPr>
          <w:rFonts w:hint="eastAsia" w:ascii="宋体" w:hAnsi="宋体" w:cs="宋体"/>
          <w:sz w:val="24"/>
          <w:szCs w:val="24"/>
        </w:rPr>
        <w:t>㎡，地下层数</w:t>
      </w:r>
      <w:r>
        <w:rPr>
          <w:rFonts w:ascii="宋体" w:hAnsi="宋体" w:cs="宋体"/>
          <w:sz w:val="24"/>
          <w:szCs w:val="24"/>
        </w:rPr>
        <w:t>2</w:t>
      </w:r>
      <w:r>
        <w:rPr>
          <w:rFonts w:hint="eastAsia" w:ascii="宋体" w:hAnsi="宋体" w:cs="宋体"/>
          <w:sz w:val="24"/>
          <w:szCs w:val="24"/>
        </w:rPr>
        <w:t>层</w:t>
      </w:r>
      <w:r>
        <w:rPr>
          <w:rFonts w:ascii="宋体" w:hAnsi="宋体" w:cs="宋体"/>
          <w:sz w:val="24"/>
          <w:szCs w:val="24"/>
        </w:rPr>
        <w:t>(</w:t>
      </w:r>
      <w:r>
        <w:rPr>
          <w:rFonts w:hint="eastAsia" w:ascii="宋体" w:hAnsi="宋体" w:cs="宋体"/>
          <w:sz w:val="24"/>
          <w:szCs w:val="24"/>
        </w:rPr>
        <w:t>含配套的人防地下室</w:t>
      </w:r>
      <w:r>
        <w:rPr>
          <w:rFonts w:ascii="宋体" w:hAnsi="宋体" w:cs="宋体"/>
          <w:sz w:val="24"/>
          <w:szCs w:val="24"/>
        </w:rPr>
        <w:t>)</w:t>
      </w:r>
      <w:r>
        <w:rPr>
          <w:rFonts w:hint="eastAsia" w:ascii="宋体" w:hAnsi="宋体" w:cs="宋体"/>
          <w:sz w:val="24"/>
          <w:szCs w:val="24"/>
        </w:rPr>
        <w:t>，地上最大层数</w:t>
      </w:r>
      <w:r>
        <w:rPr>
          <w:rFonts w:ascii="宋体" w:hAnsi="宋体" w:cs="宋体"/>
          <w:sz w:val="24"/>
          <w:szCs w:val="24"/>
        </w:rPr>
        <w:t>6</w:t>
      </w:r>
      <w:r>
        <w:rPr>
          <w:rFonts w:hint="eastAsia" w:ascii="宋体" w:hAnsi="宋体" w:cs="宋体"/>
          <w:sz w:val="24"/>
          <w:szCs w:val="24"/>
        </w:rPr>
        <w:t>层，建筑最高高度</w:t>
      </w:r>
      <w:r>
        <w:rPr>
          <w:rFonts w:ascii="宋体" w:hAnsi="宋体" w:cs="宋体"/>
          <w:sz w:val="24"/>
          <w:szCs w:val="24"/>
        </w:rPr>
        <w:t>4</w:t>
      </w:r>
      <w:r>
        <w:rPr>
          <w:rFonts w:hint="eastAsia" w:ascii="宋体" w:hAnsi="宋体" w:cs="宋体"/>
          <w:sz w:val="24"/>
          <w:szCs w:val="24"/>
        </w:rPr>
        <w:t>7.185米。综合体育馆总座位数</w:t>
      </w:r>
      <w:r>
        <w:rPr>
          <w:rFonts w:ascii="宋体" w:hAnsi="宋体" w:cs="宋体"/>
          <w:sz w:val="24"/>
          <w:szCs w:val="24"/>
        </w:rPr>
        <w:t>15</w:t>
      </w:r>
      <w:r>
        <w:rPr>
          <w:rFonts w:hint="eastAsia" w:ascii="宋体" w:hAnsi="宋体" w:cs="宋体"/>
          <w:sz w:val="24"/>
          <w:szCs w:val="24"/>
        </w:rPr>
        <w:t>000个；体育馆副馆总座位数</w:t>
      </w:r>
      <w:r>
        <w:rPr>
          <w:rFonts w:ascii="宋体" w:hAnsi="宋体" w:cs="宋体"/>
          <w:sz w:val="24"/>
          <w:szCs w:val="24"/>
        </w:rPr>
        <w:t>2508</w:t>
      </w:r>
      <w:r>
        <w:rPr>
          <w:rFonts w:hint="eastAsia" w:ascii="宋体" w:hAnsi="宋体" w:cs="宋体"/>
          <w:sz w:val="24"/>
          <w:szCs w:val="24"/>
        </w:rPr>
        <w:t>个。另外包含：</w:t>
      </w:r>
      <w:r>
        <w:rPr>
          <w:rFonts w:ascii="宋体" w:hAnsi="宋体" w:cs="宋体"/>
          <w:sz w:val="24"/>
          <w:szCs w:val="24"/>
        </w:rPr>
        <w:t>3</w:t>
      </w:r>
      <w:r>
        <w:rPr>
          <w:rFonts w:hint="eastAsia" w:ascii="宋体" w:hAnsi="宋体" w:cs="宋体"/>
          <w:sz w:val="24"/>
          <w:szCs w:val="24"/>
        </w:rPr>
        <w:t>栋</w:t>
      </w:r>
      <w:r>
        <w:rPr>
          <w:rFonts w:ascii="宋体" w:hAnsi="宋体" w:cs="宋体"/>
          <w:sz w:val="24"/>
          <w:szCs w:val="24"/>
        </w:rPr>
        <w:t>(</w:t>
      </w:r>
      <w:r>
        <w:rPr>
          <w:rFonts w:hint="eastAsia" w:ascii="宋体" w:hAnsi="宋体" w:cs="宋体"/>
          <w:sz w:val="24"/>
          <w:szCs w:val="24"/>
        </w:rPr>
        <w:t>公共配套</w:t>
      </w:r>
      <w:r>
        <w:rPr>
          <w:rFonts w:ascii="宋体" w:hAnsi="宋体" w:cs="宋体"/>
          <w:sz w:val="24"/>
          <w:szCs w:val="24"/>
        </w:rPr>
        <w:t>)</w:t>
      </w:r>
      <w:r>
        <w:rPr>
          <w:rFonts w:hint="eastAsia" w:ascii="宋体" w:hAnsi="宋体" w:cs="宋体"/>
          <w:sz w:val="24"/>
          <w:szCs w:val="24"/>
        </w:rPr>
        <w:t>，使用功能为小型垃圾转运站；</w:t>
      </w:r>
      <w:r>
        <w:rPr>
          <w:rFonts w:ascii="宋体" w:hAnsi="宋体" w:cs="宋体"/>
          <w:sz w:val="24"/>
          <w:szCs w:val="24"/>
        </w:rPr>
        <w:t>4</w:t>
      </w:r>
      <w:r>
        <w:rPr>
          <w:rFonts w:hint="eastAsia" w:ascii="宋体" w:hAnsi="宋体" w:cs="宋体"/>
          <w:sz w:val="24"/>
          <w:szCs w:val="24"/>
        </w:rPr>
        <w:t>栋，使用功能为社区警务室、公共卫生间。消防设施主要包括：消火栓灭火系统、自动喷水灭火系统、自动消防炮系统、气体灭火系统、火灾自动报警系统设、电气火灾报警系统、燃气火灾报警系统、消防防排烟系统、消防设备电源监控系统、应急照明及疏散指示系统、智能末端系统、干粉及灭火器系统等。体育场包括：文化设施、办公、配套商业、公共配套、设备用房、地下车库。总建筑面积97747</w:t>
      </w:r>
      <w:r>
        <w:rPr>
          <w:rFonts w:ascii="宋体" w:hAnsi="宋体" w:cs="宋体"/>
          <w:sz w:val="24"/>
          <w:szCs w:val="24"/>
        </w:rPr>
        <w:t>.00</w:t>
      </w:r>
      <w:r>
        <w:rPr>
          <w:rFonts w:hint="eastAsia" w:ascii="宋体" w:hAnsi="宋体" w:cs="宋体"/>
          <w:sz w:val="24"/>
          <w:szCs w:val="24"/>
        </w:rPr>
        <w:t>㎡，地上最大层数5层，建筑最高高度45.58米。总座位数45000个。消防设施主要包括：消火栓灭火系统、自动喷水灭火系统、自动消防炮系统、气体灭火系统、火灾自动报警系统设、电气火灾报警系统、燃气火灾报警系统、消防防排烟系统、消防设备电源监控系统、应急照明及疏散指示系统、智能末端系统、干粉及灭火器系统等。</w:t>
      </w:r>
    </w:p>
    <w:p>
      <w:pPr>
        <w:spacing w:line="360" w:lineRule="exact"/>
        <w:ind w:firstLine="420"/>
        <w:jc w:val="left"/>
        <w:rPr>
          <w:rFonts w:ascii="宋体" w:hAnsi="宋体" w:cs="宋体"/>
          <w:sz w:val="24"/>
          <w:szCs w:val="24"/>
        </w:rPr>
      </w:pPr>
    </w:p>
    <w:p>
      <w:pPr>
        <w:spacing w:line="36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本项目询价的目的：由消防设施工程专业承包一级资质的消防单位提供区域消防设备维保。本年度的消防工程还在质保期内，因此投标人暂不用考虑质量问题的修复和更换零部件，需协助招标方进行周度、月度、季度及年度的巡检和测试并协助甲方排查故障、分析故障等和二次装修消防配合。</w:t>
      </w:r>
    </w:p>
    <w:p>
      <w:pPr>
        <w:spacing w:line="360" w:lineRule="exact"/>
        <w:ind w:firstLine="422"/>
        <w:jc w:val="left"/>
        <w:rPr>
          <w:rFonts w:ascii="宋体" w:hAnsi="宋体" w:cs="宋体"/>
          <w:b/>
          <w:bCs/>
          <w:sz w:val="24"/>
          <w:szCs w:val="24"/>
        </w:rPr>
      </w:pPr>
      <w:r>
        <w:rPr>
          <w:rFonts w:hint="eastAsia" w:ascii="宋体" w:hAnsi="宋体" w:cs="宋体"/>
          <w:b/>
          <w:bCs/>
          <w:sz w:val="24"/>
          <w:szCs w:val="24"/>
        </w:rPr>
        <w:t>二、消防设施维保服务管理内容</w:t>
      </w:r>
    </w:p>
    <w:p>
      <w:pPr>
        <w:spacing w:line="360" w:lineRule="exact"/>
        <w:ind w:firstLine="42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消防火灾自动报警系统(主要包括火灾报警控制器、消防图文主机、感烟探测器、感温探测器、缆式测温探测器、各系统控制与反馈模块、手动报警按钮、消火栓按钮、电源线路、控制反馈线路、声光报警器、消防广播、消防电话、备用电源等）。</w:t>
      </w:r>
    </w:p>
    <w:p>
      <w:pPr>
        <w:spacing w:line="360" w:lineRule="exact"/>
        <w:ind w:firstLine="42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自动喷淋灭火系统（主要包括：自动喷淋系统电源柜、控制柜、自动巡检柜、喷淋水泵、喷淋管网、喷淋头、湿式报警阀、水流指示器、压力开关、管道阀门、水力警铃、喷淋稳压泵、水泵接合器、水池水箱、补水设施、调压设施、智能末端试水装置等）。</w:t>
      </w:r>
    </w:p>
    <w:p>
      <w:pPr>
        <w:spacing w:line="360" w:lineRule="exact"/>
        <w:ind w:firstLine="42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消火栓灭火系统（主要包括：消火栓水泵、转输水泵，消火栓、转输水泵、消火栓稳压泵电源柜、控制柜、自动巡检柜、室内消火栓、室外消火栓、消防水池、消防水箱、水箱水池自动补水设施、调压设施、水泵接合器、消防水池、压力开关、流量计开关、防水锤装置、浮球阀、水位报警设施、屋顶水箱、管道阀门、管网等）。</w:t>
      </w:r>
    </w:p>
    <w:p>
      <w:pPr>
        <w:spacing w:line="360" w:lineRule="exact"/>
        <w:ind w:firstLine="42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消防水炮系统（主要包括：水炮控制主机、水炮水泵、管网、自动跟踪定位射流灭火装置、控制及视频传输线路、光截面火灾探测器及显示器、图像型火焰探测器及显示器、UPS不间断电源、现场控制箱、末端实验装置等）。</w:t>
      </w:r>
    </w:p>
    <w:p>
      <w:pPr>
        <w:spacing w:line="360" w:lineRule="exact"/>
        <w:ind w:firstLine="420"/>
        <w:jc w:val="left"/>
        <w:rPr>
          <w:rFonts w:ascii="宋体" w:hAnsi="宋体" w:cs="宋体"/>
          <w:sz w:val="24"/>
          <w:szCs w:val="24"/>
        </w:rPr>
      </w:pPr>
      <w:r>
        <w:rPr>
          <w:rFonts w:ascii="宋体" w:hAnsi="宋体" w:cs="宋体"/>
          <w:sz w:val="24"/>
          <w:szCs w:val="24"/>
        </w:rPr>
        <w:t>5</w:t>
      </w:r>
      <w:r>
        <w:rPr>
          <w:rFonts w:hint="eastAsia" w:ascii="宋体" w:hAnsi="宋体" w:cs="宋体"/>
          <w:sz w:val="24"/>
          <w:szCs w:val="24"/>
        </w:rPr>
        <w:t>、防火卷帘门系统（主要包括：卷帘门控制箱、卷帘箱体、电机、控制线路及模块、机械及温控释放装置、卷帘烟、温感、帘片、按钮盒等）。</w:t>
      </w:r>
    </w:p>
    <w:p>
      <w:pPr>
        <w:spacing w:line="360" w:lineRule="exact"/>
        <w:ind w:firstLine="420"/>
        <w:jc w:val="left"/>
        <w:rPr>
          <w:rFonts w:ascii="宋体" w:hAnsi="宋体" w:cs="宋体"/>
          <w:sz w:val="24"/>
          <w:szCs w:val="24"/>
        </w:rPr>
      </w:pPr>
      <w:r>
        <w:rPr>
          <w:rFonts w:ascii="宋体" w:hAnsi="宋体" w:cs="宋体"/>
          <w:sz w:val="24"/>
          <w:szCs w:val="24"/>
        </w:rPr>
        <w:t>6</w:t>
      </w:r>
      <w:r>
        <w:rPr>
          <w:rFonts w:hint="eastAsia" w:ascii="宋体" w:hAnsi="宋体" w:cs="宋体"/>
          <w:sz w:val="24"/>
          <w:szCs w:val="24"/>
        </w:rPr>
        <w:t>.气体灭火系统（主要包括：气体灭火控制主机、灭火剂及驱动气瓶、气体管道、选择阀门、气体喷头、非消防电源强切、事故排烟及送风机控制，风管及风阀控制等）。</w:t>
      </w:r>
    </w:p>
    <w:p>
      <w:pPr>
        <w:spacing w:line="360" w:lineRule="exact"/>
        <w:ind w:firstLine="420"/>
        <w:jc w:val="left"/>
        <w:rPr>
          <w:rFonts w:ascii="宋体" w:hAnsi="宋体" w:cs="宋体"/>
          <w:sz w:val="24"/>
          <w:szCs w:val="24"/>
        </w:rPr>
      </w:pPr>
      <w:r>
        <w:rPr>
          <w:rFonts w:ascii="宋体" w:hAnsi="宋体" w:cs="宋体"/>
          <w:sz w:val="24"/>
          <w:szCs w:val="24"/>
        </w:rPr>
        <w:t>7</w:t>
      </w:r>
      <w:r>
        <w:rPr>
          <w:rFonts w:hint="eastAsia" w:ascii="宋体" w:hAnsi="宋体" w:cs="宋体"/>
          <w:sz w:val="24"/>
          <w:szCs w:val="24"/>
        </w:rPr>
        <w:t>、防排烟系统（主要包括：加压送风机、挡烟垂壁、电动窗、排烟风机、补风机、事故排风机、进风机、排烟阀、风管、加压送风阀、防火阀、控制箱、联动控制启动线路等）。</w:t>
      </w:r>
    </w:p>
    <w:p>
      <w:pPr>
        <w:spacing w:line="360" w:lineRule="exact"/>
        <w:ind w:firstLine="420"/>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、应急照明及疏散指示系统（主要包括：应急疏散照明控制主机、电源及通讯线路、应急照明灯具及疏散指示牌、联动功能等）。</w:t>
      </w:r>
    </w:p>
    <w:p>
      <w:pPr>
        <w:spacing w:line="360" w:lineRule="exact"/>
        <w:ind w:firstLine="420"/>
        <w:jc w:val="left"/>
        <w:rPr>
          <w:rFonts w:ascii="宋体" w:hAnsi="宋体" w:cs="宋体"/>
          <w:sz w:val="24"/>
          <w:szCs w:val="24"/>
        </w:rPr>
      </w:pPr>
      <w:r>
        <w:rPr>
          <w:rFonts w:ascii="宋体" w:hAnsi="宋体" w:cs="宋体"/>
          <w:sz w:val="24"/>
          <w:szCs w:val="24"/>
        </w:rPr>
        <w:t>9</w:t>
      </w:r>
      <w:r>
        <w:rPr>
          <w:rFonts w:hint="eastAsia" w:ascii="宋体" w:hAnsi="宋体" w:cs="宋体"/>
          <w:sz w:val="24"/>
          <w:szCs w:val="24"/>
        </w:rPr>
        <w:t>、燃气报警系统（主要包括：燃气报警控制主机、燃气事故排风系统、燃气报警自动切断电磁阀、声光报警器、分控模块、探测器线路、燃气探头等）。</w:t>
      </w:r>
    </w:p>
    <w:p>
      <w:pPr>
        <w:spacing w:line="360" w:lineRule="exact"/>
        <w:ind w:firstLine="420"/>
        <w:jc w:val="left"/>
        <w:rPr>
          <w:rFonts w:ascii="宋体" w:hAnsi="宋体" w:cs="宋体"/>
          <w:sz w:val="24"/>
          <w:szCs w:val="24"/>
        </w:rPr>
      </w:pPr>
      <w:r>
        <w:rPr>
          <w:rFonts w:ascii="宋体" w:hAnsi="宋体" w:cs="宋体"/>
          <w:sz w:val="24"/>
          <w:szCs w:val="24"/>
        </w:rPr>
        <w:t>10</w:t>
      </w:r>
      <w:r>
        <w:rPr>
          <w:rFonts w:hint="eastAsia" w:ascii="宋体" w:hAnsi="宋体" w:cs="宋体"/>
          <w:sz w:val="24"/>
          <w:szCs w:val="24"/>
        </w:rPr>
        <w:t>、防火门监控系统（主要包括：防火门监控主机、分控系统、监控线路、防火门监控器等）。</w:t>
      </w:r>
    </w:p>
    <w:p>
      <w:pPr>
        <w:spacing w:line="360" w:lineRule="exact"/>
        <w:ind w:firstLine="420"/>
        <w:jc w:val="left"/>
        <w:rPr>
          <w:rFonts w:ascii="宋体" w:hAnsi="宋体" w:cs="宋体"/>
          <w:sz w:val="24"/>
          <w:szCs w:val="24"/>
        </w:rPr>
      </w:pPr>
      <w:r>
        <w:rPr>
          <w:rFonts w:ascii="宋体" w:hAnsi="宋体" w:cs="宋体"/>
          <w:sz w:val="24"/>
          <w:szCs w:val="24"/>
        </w:rPr>
        <w:t>11</w:t>
      </w:r>
      <w:r>
        <w:rPr>
          <w:rFonts w:hint="eastAsia" w:ascii="宋体" w:hAnsi="宋体" w:cs="宋体"/>
          <w:sz w:val="24"/>
          <w:szCs w:val="24"/>
        </w:rPr>
        <w:t>、消防电梯（主要包括：电梯迫降功能、通讯控制模块线路、功能测试等）。</w:t>
      </w:r>
    </w:p>
    <w:p>
      <w:pPr>
        <w:spacing w:line="360" w:lineRule="exact"/>
        <w:ind w:firstLine="420"/>
        <w:jc w:val="left"/>
        <w:rPr>
          <w:rFonts w:ascii="宋体" w:hAnsi="宋体" w:cs="宋体"/>
          <w:sz w:val="24"/>
          <w:szCs w:val="24"/>
        </w:rPr>
      </w:pPr>
      <w:r>
        <w:rPr>
          <w:rFonts w:ascii="宋体" w:hAnsi="宋体" w:cs="宋体"/>
          <w:sz w:val="24"/>
          <w:szCs w:val="24"/>
        </w:rPr>
        <w:t>12</w:t>
      </w:r>
      <w:r>
        <w:rPr>
          <w:rFonts w:hint="eastAsia" w:ascii="宋体" w:hAnsi="宋体" w:cs="宋体"/>
          <w:sz w:val="24"/>
          <w:szCs w:val="24"/>
        </w:rPr>
        <w:t>、消防电源监控系统（主要包括：消防电源监控主机、双电源型三相交流电源多功能传感器各分区消防电源、分区电源监控器、通讯线路等）。</w:t>
      </w:r>
    </w:p>
    <w:p>
      <w:pPr>
        <w:spacing w:line="360" w:lineRule="exact"/>
        <w:ind w:firstLine="420"/>
        <w:jc w:val="left"/>
        <w:rPr>
          <w:rFonts w:ascii="宋体" w:hAnsi="宋体" w:cs="宋体"/>
          <w:sz w:val="24"/>
          <w:szCs w:val="24"/>
        </w:rPr>
      </w:pPr>
      <w:r>
        <w:rPr>
          <w:rFonts w:ascii="宋体" w:hAnsi="宋体" w:cs="宋体"/>
          <w:sz w:val="24"/>
          <w:szCs w:val="24"/>
        </w:rPr>
        <w:t>13</w:t>
      </w:r>
      <w:r>
        <w:rPr>
          <w:rFonts w:hint="eastAsia" w:ascii="宋体" w:hAnsi="宋体" w:cs="宋体"/>
          <w:sz w:val="24"/>
          <w:szCs w:val="24"/>
        </w:rPr>
        <w:t>、二装消防接入（主要包括：消防主机及火灾自动报警二装接入编程、消防燃气报警二装接入编程、功能测试、CRT 更新、程序定期备份等）。</w:t>
      </w:r>
    </w:p>
    <w:p>
      <w:pPr>
        <w:spacing w:line="360" w:lineRule="exact"/>
        <w:ind w:firstLine="420"/>
        <w:jc w:val="left"/>
        <w:rPr>
          <w:rFonts w:ascii="宋体" w:hAnsi="宋体" w:cs="宋体"/>
          <w:sz w:val="24"/>
          <w:szCs w:val="24"/>
        </w:rPr>
      </w:pPr>
      <w:r>
        <w:rPr>
          <w:rFonts w:ascii="宋体" w:hAnsi="宋体" w:cs="宋体"/>
          <w:sz w:val="24"/>
          <w:szCs w:val="24"/>
        </w:rPr>
        <w:t>14</w:t>
      </w:r>
      <w:r>
        <w:rPr>
          <w:rFonts w:hint="eastAsia" w:ascii="宋体" w:hAnsi="宋体" w:cs="宋体"/>
          <w:sz w:val="24"/>
          <w:szCs w:val="24"/>
        </w:rPr>
        <w:t>、门禁（主要包括：消防联动状态下的门禁切电功能等）。</w:t>
      </w:r>
    </w:p>
    <w:p>
      <w:pPr>
        <w:spacing w:line="360" w:lineRule="exact"/>
        <w:ind w:firstLine="420"/>
        <w:jc w:val="left"/>
        <w:rPr>
          <w:rFonts w:ascii="宋体" w:hAnsi="宋体" w:cs="宋体"/>
          <w:sz w:val="24"/>
          <w:szCs w:val="24"/>
        </w:rPr>
      </w:pPr>
      <w:r>
        <w:rPr>
          <w:rFonts w:ascii="宋体" w:hAnsi="宋体" w:cs="宋体"/>
          <w:sz w:val="24"/>
          <w:szCs w:val="24"/>
        </w:rPr>
        <w:t>15</w:t>
      </w:r>
      <w:r>
        <w:rPr>
          <w:rFonts w:hint="eastAsia" w:ascii="宋体" w:hAnsi="宋体" w:cs="宋体"/>
          <w:sz w:val="24"/>
          <w:szCs w:val="24"/>
        </w:rPr>
        <w:t>、电气火灾监控系统（主要包括：电气火灾监控主机、电缆测温探测器、强切模块、监控线路、电器火灾监控探测器等）。</w:t>
      </w:r>
    </w:p>
    <w:p>
      <w:pPr>
        <w:spacing w:line="360" w:lineRule="exact"/>
        <w:ind w:firstLine="420"/>
        <w:jc w:val="left"/>
        <w:rPr>
          <w:rFonts w:ascii="宋体" w:hAnsi="宋体" w:cs="宋体"/>
          <w:sz w:val="24"/>
          <w:szCs w:val="24"/>
        </w:rPr>
      </w:pPr>
      <w:r>
        <w:rPr>
          <w:rFonts w:ascii="宋体" w:hAnsi="宋体" w:cs="宋体"/>
          <w:sz w:val="24"/>
          <w:szCs w:val="24"/>
        </w:rPr>
        <w:t>16</w:t>
      </w:r>
      <w:r>
        <w:rPr>
          <w:rFonts w:hint="eastAsia" w:ascii="宋体" w:hAnsi="宋体" w:cs="宋体"/>
          <w:sz w:val="24"/>
          <w:szCs w:val="24"/>
        </w:rPr>
        <w:t>、其他（未明确部分按公共区域进行区分）。</w:t>
      </w:r>
    </w:p>
    <w:p>
      <w:pPr>
        <w:widowControl/>
        <w:jc w:val="left"/>
        <w:rPr>
          <w:rFonts w:ascii="宋体" w:hAnsi="宋体" w:cs="宋体"/>
          <w:sz w:val="24"/>
          <w:szCs w:val="24"/>
        </w:rPr>
      </w:pPr>
      <w:r>
        <w:rPr>
          <w:rFonts w:ascii="宋体" w:hAnsi="宋体" w:cs="宋体"/>
          <w:sz w:val="24"/>
          <w:szCs w:val="24"/>
        </w:rPr>
        <w:br w:type="page"/>
      </w:r>
    </w:p>
    <w:p>
      <w:pPr>
        <w:spacing w:line="360" w:lineRule="exact"/>
        <w:ind w:firstLine="422"/>
        <w:jc w:val="left"/>
        <w:rPr>
          <w:rFonts w:ascii="宋体" w:hAnsi="宋体" w:cs="宋体"/>
          <w:b/>
          <w:bCs/>
          <w:sz w:val="24"/>
          <w:szCs w:val="24"/>
        </w:rPr>
      </w:pPr>
      <w:r>
        <w:rPr>
          <w:rFonts w:hint="eastAsia" w:ascii="宋体" w:hAnsi="宋体" w:cs="宋体"/>
          <w:b/>
          <w:bCs/>
          <w:sz w:val="24"/>
          <w:szCs w:val="24"/>
        </w:rPr>
        <w:t>三、主要消防设施：</w:t>
      </w:r>
    </w:p>
    <w:p>
      <w:pPr>
        <w:spacing w:line="360" w:lineRule="exact"/>
        <w:ind w:firstLine="422"/>
        <w:jc w:val="center"/>
        <w:rPr>
          <w:rFonts w:ascii="宋体" w:hAnsi="宋体" w:cs="宋体"/>
          <w:b/>
          <w:bCs/>
          <w:sz w:val="24"/>
          <w:szCs w:val="24"/>
        </w:rPr>
      </w:pPr>
      <w:r>
        <w:rPr>
          <w:rFonts w:hint="eastAsia" w:ascii="等线" w:hAnsi="等线" w:eastAsia="等线" w:cs="宋体"/>
          <w:color w:val="000000"/>
          <w:kern w:val="0"/>
        </w:rPr>
        <w:t>深圳市体育中心综合体育馆</w:t>
      </w:r>
      <w:r>
        <w:rPr>
          <w:rFonts w:hint="eastAsia" w:ascii="等线" w:hAnsi="等线" w:eastAsia="等线" w:cs="宋体"/>
          <w:color w:val="000000"/>
          <w:kern w:val="0"/>
          <w:lang w:val="en-US" w:eastAsia="zh-CN"/>
        </w:rPr>
        <w:t>及体育场</w:t>
      </w:r>
      <w:r>
        <w:rPr>
          <w:rFonts w:hint="eastAsia" w:ascii="等线" w:hAnsi="等线" w:eastAsia="等线" w:cs="宋体"/>
          <w:color w:val="000000"/>
          <w:kern w:val="0"/>
        </w:rPr>
        <w:t>消防设备清单</w:t>
      </w:r>
    </w:p>
    <w:tbl>
      <w:tblPr>
        <w:tblStyle w:val="13"/>
        <w:tblW w:w="8931" w:type="dxa"/>
        <w:tblInd w:w="108" w:type="dxa"/>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Layout w:type="autofit"/>
        <w:tblCellMar>
          <w:top w:w="0" w:type="dxa"/>
          <w:left w:w="108" w:type="dxa"/>
          <w:bottom w:w="0" w:type="dxa"/>
          <w:right w:w="108" w:type="dxa"/>
        </w:tblCellMar>
      </w:tblPr>
      <w:tblGrid>
        <w:gridCol w:w="847"/>
        <w:gridCol w:w="2726"/>
        <w:gridCol w:w="963"/>
        <w:gridCol w:w="1588"/>
        <w:gridCol w:w="1566"/>
        <w:gridCol w:w="1241"/>
      </w:tblGrid>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序号</w:t>
            </w:r>
          </w:p>
        </w:tc>
        <w:tc>
          <w:tcPr>
            <w:tcW w:w="2726" w:type="dxa"/>
            <w:noWrap/>
            <w:vAlign w:val="center"/>
          </w:tcPr>
          <w:p>
            <w:pPr>
              <w:widowControl/>
              <w:jc w:val="center"/>
              <w:rPr>
                <w:rFonts w:ascii="宋体" w:hAnsi="宋体" w:cs="宋体"/>
                <w:color w:val="000000"/>
                <w:kern w:val="0"/>
              </w:rPr>
            </w:pPr>
            <w:r>
              <w:rPr>
                <w:rFonts w:hint="eastAsia" w:ascii="宋体" w:hAnsi="宋体" w:cs="宋体"/>
                <w:color w:val="000000"/>
                <w:kern w:val="0"/>
              </w:rPr>
              <w:t>项目</w:t>
            </w:r>
          </w:p>
        </w:tc>
        <w:tc>
          <w:tcPr>
            <w:tcW w:w="963" w:type="dxa"/>
            <w:noWrap/>
            <w:vAlign w:val="center"/>
          </w:tcPr>
          <w:p>
            <w:pPr>
              <w:widowControl/>
              <w:jc w:val="center"/>
              <w:rPr>
                <w:rFonts w:ascii="宋体" w:hAnsi="宋体" w:cs="宋体"/>
                <w:color w:val="000000"/>
                <w:kern w:val="0"/>
              </w:rPr>
            </w:pPr>
            <w:r>
              <w:rPr>
                <w:rFonts w:hint="eastAsia" w:ascii="宋体" w:hAnsi="宋体" w:cs="宋体"/>
                <w:color w:val="000000"/>
                <w:kern w:val="0"/>
              </w:rPr>
              <w:t>数量</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单位</w:t>
            </w:r>
          </w:p>
        </w:tc>
        <w:tc>
          <w:tcPr>
            <w:tcW w:w="1566" w:type="dxa"/>
            <w:vAlign w:val="center"/>
          </w:tcPr>
          <w:p>
            <w:pPr>
              <w:widowControl/>
              <w:jc w:val="center"/>
              <w:rPr>
                <w:rFonts w:ascii="宋体" w:hAnsi="宋体" w:cs="宋体"/>
                <w:color w:val="000000"/>
                <w:kern w:val="0"/>
              </w:rPr>
            </w:pPr>
            <w:r>
              <w:rPr>
                <w:rFonts w:hint="eastAsia" w:ascii="宋体" w:hAnsi="宋体" w:cs="宋体"/>
                <w:color w:val="000000"/>
                <w:kern w:val="0"/>
              </w:rPr>
              <w:t>品牌/规格</w:t>
            </w:r>
          </w:p>
        </w:tc>
        <w:tc>
          <w:tcPr>
            <w:tcW w:w="1241" w:type="dxa"/>
            <w:noWrap/>
            <w:vAlign w:val="center"/>
          </w:tcPr>
          <w:p>
            <w:pPr>
              <w:widowControl/>
              <w:jc w:val="center"/>
              <w:rPr>
                <w:rFonts w:ascii="宋体" w:hAnsi="宋体" w:cs="宋体"/>
                <w:color w:val="000000"/>
                <w:kern w:val="0"/>
              </w:rPr>
            </w:pPr>
            <w:r>
              <w:rPr>
                <w:rFonts w:hint="eastAsia" w:ascii="宋体" w:hAnsi="宋体" w:cs="宋体"/>
                <w:color w:val="000000"/>
                <w:kern w:val="0"/>
              </w:rPr>
              <w:t>备注</w:t>
            </w: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ascii="宋体" w:hAnsi="宋体" w:cs="宋体"/>
                <w:color w:val="000000"/>
                <w:kern w:val="0"/>
              </w:rPr>
              <w:t>1</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消防控制器（联动型）</w:t>
            </w:r>
          </w:p>
        </w:tc>
        <w:tc>
          <w:tcPr>
            <w:tcW w:w="963" w:type="dxa"/>
            <w:noWrap/>
            <w:vAlign w:val="center"/>
          </w:tcPr>
          <w:p>
            <w:pPr>
              <w:widowControl/>
              <w:jc w:val="center"/>
              <w:rPr>
                <w:rFonts w:ascii="宋体" w:hAnsi="宋体" w:cs="宋体"/>
                <w:kern w:val="0"/>
              </w:rPr>
            </w:pPr>
            <w:r>
              <w:rPr>
                <w:rFonts w:ascii="宋体" w:hAnsi="宋体" w:cs="宋体"/>
                <w:kern w:val="0"/>
              </w:rPr>
              <w:t>8</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ascii="宋体" w:hAnsi="宋体" w:cs="宋体"/>
                <w:color w:val="000000"/>
                <w:kern w:val="0"/>
              </w:rPr>
              <w:t>2</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消防控制室图形显示装置</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广播主机</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电话主机</w:t>
            </w:r>
          </w:p>
        </w:tc>
        <w:tc>
          <w:tcPr>
            <w:tcW w:w="963" w:type="dxa"/>
            <w:noWrap/>
            <w:vAlign w:val="center"/>
          </w:tcPr>
          <w:p>
            <w:pPr>
              <w:widowControl/>
              <w:jc w:val="center"/>
              <w:rPr>
                <w:rFonts w:ascii="宋体" w:hAnsi="宋体" w:cs="宋体"/>
                <w:kern w:val="0"/>
              </w:rPr>
            </w:pPr>
            <w:r>
              <w:rPr>
                <w:rFonts w:ascii="宋体" w:hAnsi="宋体" w:cs="宋体"/>
                <w:kern w:val="0"/>
              </w:rPr>
              <w:t>6</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5</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图像火灾报警图形显示装置</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科大立安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ascii="宋体" w:hAnsi="宋体" w:cs="宋体"/>
                <w:color w:val="000000"/>
                <w:kern w:val="0"/>
              </w:rPr>
              <w:t>6</w:t>
            </w:r>
          </w:p>
        </w:tc>
        <w:tc>
          <w:tcPr>
            <w:tcW w:w="2726" w:type="dxa"/>
            <w:noWrap/>
            <w:vAlign w:val="bottom"/>
          </w:tcPr>
          <w:p>
            <w:pPr>
              <w:widowControl/>
              <w:jc w:val="left"/>
              <w:rPr>
                <w:rFonts w:ascii="宋体" w:hAnsi="宋体" w:cs="宋体"/>
                <w:color w:val="000000"/>
                <w:kern w:val="0"/>
              </w:rPr>
            </w:pPr>
            <w:r>
              <w:rPr>
                <w:rFonts w:hint="eastAsia" w:ascii="宋体" w:hAnsi="宋体" w:cs="宋体"/>
              </w:rPr>
              <w:t>光截面火灾探</w:t>
            </w:r>
            <w:r>
              <w:rPr>
                <w:rFonts w:hint="eastAsia" w:ascii="宋体" w:hAnsi="宋体" w:cs="宋体"/>
                <w:color w:val="000000"/>
                <w:kern w:val="0"/>
              </w:rPr>
              <w:t>图形显示装置</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南海天雨</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7</w:t>
            </w:r>
          </w:p>
        </w:tc>
        <w:tc>
          <w:tcPr>
            <w:tcW w:w="2726" w:type="dxa"/>
            <w:noWrap/>
            <w:vAlign w:val="bottom"/>
          </w:tcPr>
          <w:p>
            <w:pPr>
              <w:widowControl/>
              <w:jc w:val="left"/>
              <w:rPr>
                <w:rFonts w:ascii="宋体" w:hAnsi="宋体" w:cs="宋体"/>
              </w:rPr>
            </w:pPr>
            <w:r>
              <w:rPr>
                <w:rFonts w:hint="eastAsia" w:ascii="宋体" w:hAnsi="宋体" w:cs="宋体"/>
              </w:rPr>
              <w:t>消防水炮主机</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南海天雨</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电气火灾监控主机</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9</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消防设备电源监控</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0</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防火门监控器</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1</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消防水位监视器</w:t>
            </w:r>
          </w:p>
        </w:tc>
        <w:tc>
          <w:tcPr>
            <w:tcW w:w="963" w:type="dxa"/>
            <w:noWrap/>
            <w:vAlign w:val="center"/>
          </w:tcPr>
          <w:p>
            <w:pPr>
              <w:widowControl/>
              <w:jc w:val="center"/>
              <w:rPr>
                <w:rFonts w:ascii="宋体" w:hAnsi="宋体" w:cs="宋体"/>
                <w:kern w:val="0"/>
              </w:rPr>
            </w:pPr>
            <w:r>
              <w:rPr>
                <w:rFonts w:ascii="宋体" w:hAnsi="宋体" w:cs="宋体"/>
                <w:kern w:val="0"/>
              </w:rPr>
              <w:t>3</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2</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气体灭火报警控制器</w:t>
            </w:r>
          </w:p>
        </w:tc>
        <w:tc>
          <w:tcPr>
            <w:tcW w:w="963" w:type="dxa"/>
            <w:noWrap/>
            <w:vAlign w:val="center"/>
          </w:tcPr>
          <w:p>
            <w:pPr>
              <w:widowControl/>
              <w:jc w:val="center"/>
              <w:rPr>
                <w:rFonts w:ascii="宋体" w:hAnsi="宋体" w:cs="宋体"/>
                <w:kern w:val="0"/>
              </w:rPr>
            </w:pPr>
            <w:r>
              <w:rPr>
                <w:rFonts w:ascii="宋体" w:hAnsi="宋体" w:cs="宋体"/>
                <w:kern w:val="0"/>
              </w:rPr>
              <w:t>20</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3</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智能末端试水系统主机</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上海金盾</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应急照明控制主机</w:t>
            </w:r>
          </w:p>
        </w:tc>
        <w:tc>
          <w:tcPr>
            <w:tcW w:w="963" w:type="dxa"/>
            <w:noWrap/>
            <w:vAlign w:val="center"/>
          </w:tcPr>
          <w:p>
            <w:pPr>
              <w:widowControl/>
              <w:jc w:val="center"/>
              <w:rPr>
                <w:rFonts w:ascii="宋体" w:hAnsi="宋体" w:cs="宋体"/>
                <w:kern w:val="0"/>
              </w:rPr>
            </w:pPr>
            <w:r>
              <w:rPr>
                <w:rFonts w:ascii="宋体" w:hAnsi="宋体" w:cs="宋体"/>
                <w:kern w:val="0"/>
              </w:rPr>
              <w:t>4</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恒生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可燃气体控制盘</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青鸟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6</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物联网消火栓泵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7</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物联网喷淋泵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8</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物联网消防水炮泵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9</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物联网喷射型自动射流泵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0</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物联网消防水炮稳压泵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1</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物联网消火栓稳压泵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2</w:t>
            </w:r>
            <w:r>
              <w:rPr>
                <w:rFonts w:ascii="宋体" w:hAnsi="宋体" w:cs="宋体"/>
                <w:color w:val="000000"/>
                <w:kern w:val="0"/>
              </w:rPr>
              <w:t>2</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物联网自动喷水稳压泵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2</w:t>
            </w:r>
            <w:r>
              <w:rPr>
                <w:rFonts w:ascii="宋体" w:hAnsi="宋体" w:cs="宋体"/>
                <w:color w:val="000000"/>
                <w:kern w:val="0"/>
              </w:rPr>
              <w:t>3</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物联网自动跟踪射流稳压泵</w:t>
            </w:r>
          </w:p>
        </w:tc>
        <w:tc>
          <w:tcPr>
            <w:tcW w:w="963" w:type="dxa"/>
            <w:noWrap/>
            <w:vAlign w:val="center"/>
          </w:tcPr>
          <w:p>
            <w:pPr>
              <w:widowControl/>
              <w:jc w:val="center"/>
              <w:rPr>
                <w:rFonts w:ascii="宋体" w:hAnsi="宋体" w:cs="宋体"/>
                <w:kern w:val="0"/>
              </w:rPr>
            </w:pPr>
            <w:r>
              <w:rPr>
                <w:rFonts w:ascii="宋体" w:hAnsi="宋体" w:cs="宋体"/>
                <w:kern w:val="0"/>
              </w:rPr>
              <w:t>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上海凯泉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4</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无管网气体灭火装置</w:t>
            </w:r>
          </w:p>
        </w:tc>
        <w:tc>
          <w:tcPr>
            <w:tcW w:w="963" w:type="dxa"/>
            <w:noWrap/>
            <w:vAlign w:val="center"/>
          </w:tcPr>
          <w:p>
            <w:pPr>
              <w:widowControl/>
              <w:jc w:val="center"/>
              <w:rPr>
                <w:rFonts w:ascii="宋体" w:hAnsi="宋体" w:cs="宋体"/>
                <w:kern w:val="0"/>
              </w:rPr>
            </w:pPr>
            <w:r>
              <w:rPr>
                <w:rFonts w:ascii="宋体" w:hAnsi="宋体" w:cs="宋体"/>
                <w:kern w:val="0"/>
              </w:rPr>
              <w:t>32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上海金盾</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5</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气体保护贮存装置</w:t>
            </w:r>
          </w:p>
        </w:tc>
        <w:tc>
          <w:tcPr>
            <w:tcW w:w="963" w:type="dxa"/>
            <w:noWrap/>
            <w:vAlign w:val="center"/>
          </w:tcPr>
          <w:p>
            <w:pPr>
              <w:widowControl/>
              <w:jc w:val="center"/>
              <w:rPr>
                <w:rFonts w:ascii="宋体" w:hAnsi="宋体" w:cs="宋体"/>
                <w:kern w:val="0"/>
              </w:rPr>
            </w:pPr>
            <w:r>
              <w:rPr>
                <w:rFonts w:ascii="宋体" w:hAnsi="宋体" w:cs="宋体"/>
                <w:kern w:val="0"/>
              </w:rPr>
              <w:t>9</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上海金盾</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6</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消防水炮</w:t>
            </w:r>
          </w:p>
        </w:tc>
        <w:tc>
          <w:tcPr>
            <w:tcW w:w="963" w:type="dxa"/>
            <w:noWrap/>
            <w:vAlign w:val="center"/>
          </w:tcPr>
          <w:p>
            <w:pPr>
              <w:widowControl/>
              <w:jc w:val="center"/>
              <w:rPr>
                <w:rFonts w:ascii="宋体" w:hAnsi="宋体" w:cs="宋体"/>
                <w:kern w:val="0"/>
              </w:rPr>
            </w:pPr>
            <w:r>
              <w:rPr>
                <w:rFonts w:hint="eastAsia" w:ascii="宋体" w:hAnsi="宋体" w:cs="宋体"/>
                <w:kern w:val="0"/>
              </w:rPr>
              <w:t>8</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南海天雨</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2</w:t>
            </w:r>
            <w:r>
              <w:rPr>
                <w:rFonts w:ascii="宋体" w:hAnsi="宋体" w:cs="宋体"/>
                <w:color w:val="000000"/>
                <w:kern w:val="0"/>
              </w:rPr>
              <w:t>7</w:t>
            </w:r>
          </w:p>
        </w:tc>
        <w:tc>
          <w:tcPr>
            <w:tcW w:w="2726" w:type="dxa"/>
            <w:noWrap/>
            <w:vAlign w:val="bottom"/>
          </w:tcPr>
          <w:p>
            <w:pPr>
              <w:widowControl/>
              <w:jc w:val="left"/>
              <w:rPr>
                <w:rFonts w:hint="eastAsia" w:ascii="宋体" w:hAnsi="宋体" w:cs="宋体"/>
                <w:color w:val="000000"/>
                <w:kern w:val="0"/>
              </w:rPr>
            </w:pPr>
            <w:r>
              <w:rPr>
                <w:rFonts w:hint="eastAsia" w:ascii="宋体" w:hAnsi="宋体" w:cs="宋体"/>
              </w:rPr>
              <w:t>自动跟踪射流装置</w:t>
            </w:r>
          </w:p>
        </w:tc>
        <w:tc>
          <w:tcPr>
            <w:tcW w:w="963" w:type="dxa"/>
            <w:noWrap/>
            <w:vAlign w:val="center"/>
          </w:tcPr>
          <w:p>
            <w:pPr>
              <w:widowControl/>
              <w:jc w:val="center"/>
              <w:rPr>
                <w:rFonts w:hint="eastAsia" w:ascii="宋体" w:hAnsi="宋体" w:cs="宋体"/>
                <w:kern w:val="0"/>
              </w:rPr>
            </w:pPr>
            <w:r>
              <w:rPr>
                <w:rFonts w:hint="eastAsia" w:ascii="宋体" w:hAnsi="宋体" w:cs="宋体"/>
                <w:kern w:val="0"/>
              </w:rPr>
              <w:t>2</w:t>
            </w:r>
            <w:r>
              <w:rPr>
                <w:rFonts w:ascii="宋体" w:hAnsi="宋体" w:cs="宋体"/>
                <w:kern w:val="0"/>
              </w:rPr>
              <w:t>4</w:t>
            </w:r>
          </w:p>
        </w:tc>
        <w:tc>
          <w:tcPr>
            <w:tcW w:w="1588"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南海天雨</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8</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室内消火栓</w:t>
            </w:r>
          </w:p>
        </w:tc>
        <w:tc>
          <w:tcPr>
            <w:tcW w:w="963" w:type="dxa"/>
            <w:noWrap/>
            <w:vAlign w:val="center"/>
          </w:tcPr>
          <w:p>
            <w:pPr>
              <w:widowControl/>
              <w:jc w:val="center"/>
              <w:rPr>
                <w:rFonts w:ascii="宋体" w:hAnsi="宋体" w:cs="宋体"/>
                <w:kern w:val="0"/>
              </w:rPr>
            </w:pPr>
            <w:r>
              <w:rPr>
                <w:rFonts w:ascii="宋体" w:hAnsi="宋体" w:cs="宋体"/>
                <w:kern w:val="0"/>
              </w:rPr>
              <w:t>756</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香蜜湖</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9</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水泵接合器</w:t>
            </w:r>
          </w:p>
        </w:tc>
        <w:tc>
          <w:tcPr>
            <w:tcW w:w="963" w:type="dxa"/>
            <w:noWrap/>
            <w:vAlign w:val="center"/>
          </w:tcPr>
          <w:p>
            <w:pPr>
              <w:widowControl/>
              <w:jc w:val="center"/>
              <w:rPr>
                <w:rFonts w:ascii="宋体" w:hAnsi="宋体" w:cs="宋体"/>
                <w:kern w:val="0"/>
              </w:rPr>
            </w:pPr>
            <w:r>
              <w:rPr>
                <w:rFonts w:ascii="宋体" w:hAnsi="宋体" w:cs="宋体"/>
                <w:kern w:val="0"/>
              </w:rPr>
              <w:t>38</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天广</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0</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室外消火栓</w:t>
            </w:r>
          </w:p>
        </w:tc>
        <w:tc>
          <w:tcPr>
            <w:tcW w:w="963" w:type="dxa"/>
            <w:noWrap/>
            <w:vAlign w:val="center"/>
          </w:tcPr>
          <w:p>
            <w:pPr>
              <w:widowControl/>
              <w:jc w:val="center"/>
              <w:rPr>
                <w:rFonts w:ascii="宋体" w:hAnsi="宋体" w:cs="宋体"/>
                <w:kern w:val="0"/>
              </w:rPr>
            </w:pPr>
            <w:r>
              <w:rPr>
                <w:rFonts w:ascii="宋体" w:hAnsi="宋体" w:cs="宋体"/>
                <w:kern w:val="0"/>
              </w:rPr>
              <w:t>14</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香蜜湖</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3</w:t>
            </w:r>
            <w:r>
              <w:rPr>
                <w:rFonts w:ascii="宋体" w:hAnsi="宋体" w:cs="宋体"/>
                <w:color w:val="000000"/>
                <w:kern w:val="0"/>
              </w:rPr>
              <w:t>1</w:t>
            </w:r>
          </w:p>
        </w:tc>
        <w:tc>
          <w:tcPr>
            <w:tcW w:w="2726" w:type="dxa"/>
            <w:noWrap/>
            <w:vAlign w:val="bottom"/>
          </w:tcPr>
          <w:p>
            <w:pPr>
              <w:widowControl/>
              <w:jc w:val="left"/>
              <w:rPr>
                <w:rFonts w:hint="eastAsia" w:ascii="宋体" w:hAnsi="宋体" w:cs="宋体"/>
                <w:color w:val="000000"/>
                <w:kern w:val="0"/>
              </w:rPr>
            </w:pPr>
            <w:r>
              <w:rPr>
                <w:rFonts w:hint="eastAsia" w:ascii="宋体" w:hAnsi="宋体" w:cs="宋体"/>
                <w:color w:val="000000"/>
                <w:kern w:val="0"/>
              </w:rPr>
              <w:t>湿式报警阀阀组</w:t>
            </w:r>
          </w:p>
        </w:tc>
        <w:tc>
          <w:tcPr>
            <w:tcW w:w="963" w:type="dxa"/>
            <w:noWrap/>
            <w:vAlign w:val="center"/>
          </w:tcPr>
          <w:p>
            <w:pPr>
              <w:widowControl/>
              <w:jc w:val="center"/>
              <w:rPr>
                <w:rFonts w:hint="eastAsia" w:ascii="宋体" w:hAnsi="宋体" w:cs="宋体"/>
                <w:kern w:val="0"/>
              </w:rPr>
            </w:pPr>
            <w:r>
              <w:rPr>
                <w:rFonts w:ascii="宋体" w:hAnsi="宋体" w:cs="宋体"/>
                <w:kern w:val="0"/>
              </w:rPr>
              <w:t>48</w:t>
            </w:r>
          </w:p>
        </w:tc>
        <w:tc>
          <w:tcPr>
            <w:tcW w:w="1588" w:type="dxa"/>
            <w:noWrap/>
            <w:vAlign w:val="center"/>
          </w:tcPr>
          <w:p>
            <w:pPr>
              <w:widowControl/>
              <w:jc w:val="center"/>
              <w:rPr>
                <w:rFonts w:hint="eastAsia"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hint="eastAsia" w:ascii="宋体" w:hAnsi="宋体" w:cs="宋体"/>
                <w:color w:val="000000"/>
                <w:kern w:val="0"/>
              </w:rPr>
            </w:pP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ascii="宋体" w:hAnsi="宋体" w:cs="宋体"/>
                <w:color w:val="000000"/>
                <w:kern w:val="0"/>
              </w:rPr>
              <w:t>32</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悬挂式超细干粉灭火装置</w:t>
            </w:r>
          </w:p>
        </w:tc>
        <w:tc>
          <w:tcPr>
            <w:tcW w:w="963" w:type="dxa"/>
            <w:noWrap/>
            <w:vAlign w:val="center"/>
          </w:tcPr>
          <w:p>
            <w:pPr>
              <w:widowControl/>
              <w:jc w:val="center"/>
              <w:rPr>
                <w:rFonts w:ascii="宋体" w:hAnsi="宋体" w:cs="宋体"/>
                <w:kern w:val="0"/>
              </w:rPr>
            </w:pPr>
            <w:r>
              <w:rPr>
                <w:rFonts w:ascii="宋体" w:hAnsi="宋体" w:cs="宋体"/>
                <w:kern w:val="0"/>
              </w:rPr>
              <w:t>153</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平安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3</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灭火器箱（4kg二支装）</w:t>
            </w:r>
          </w:p>
        </w:tc>
        <w:tc>
          <w:tcPr>
            <w:tcW w:w="963" w:type="dxa"/>
            <w:noWrap/>
            <w:vAlign w:val="center"/>
          </w:tcPr>
          <w:p>
            <w:pPr>
              <w:widowControl/>
              <w:jc w:val="center"/>
              <w:rPr>
                <w:rFonts w:ascii="宋体" w:hAnsi="宋体" w:cs="宋体"/>
                <w:kern w:val="0"/>
              </w:rPr>
            </w:pPr>
            <w:r>
              <w:rPr>
                <w:rFonts w:ascii="宋体" w:hAnsi="宋体" w:cs="宋体"/>
                <w:kern w:val="0"/>
              </w:rPr>
              <w:t>690</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套</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平安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4</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A型应急照明配电箱(集中电源)</w:t>
            </w:r>
          </w:p>
        </w:tc>
        <w:tc>
          <w:tcPr>
            <w:tcW w:w="963" w:type="dxa"/>
            <w:noWrap/>
            <w:vAlign w:val="center"/>
          </w:tcPr>
          <w:p>
            <w:pPr>
              <w:widowControl/>
              <w:jc w:val="center"/>
              <w:rPr>
                <w:rFonts w:ascii="宋体" w:hAnsi="宋体" w:cs="宋体"/>
                <w:kern w:val="0"/>
              </w:rPr>
            </w:pPr>
            <w:r>
              <w:rPr>
                <w:rFonts w:ascii="宋体" w:hAnsi="宋体" w:cs="宋体"/>
                <w:kern w:val="0"/>
              </w:rPr>
              <w:t>140</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恒生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5</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B型应急照明配电箱(集中电源)</w:t>
            </w:r>
          </w:p>
        </w:tc>
        <w:tc>
          <w:tcPr>
            <w:tcW w:w="963" w:type="dxa"/>
            <w:noWrap/>
            <w:vAlign w:val="center"/>
          </w:tcPr>
          <w:p>
            <w:pPr>
              <w:widowControl/>
              <w:jc w:val="center"/>
              <w:rPr>
                <w:rFonts w:ascii="宋体" w:hAnsi="宋体" w:cs="宋体"/>
                <w:kern w:val="0"/>
              </w:rPr>
            </w:pPr>
            <w:r>
              <w:rPr>
                <w:rFonts w:ascii="宋体" w:hAnsi="宋体" w:cs="宋体"/>
                <w:kern w:val="0"/>
              </w:rPr>
              <w:t>18</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恒生</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消防风机</w:t>
            </w:r>
          </w:p>
        </w:tc>
        <w:tc>
          <w:tcPr>
            <w:tcW w:w="963" w:type="dxa"/>
            <w:noWrap/>
            <w:vAlign w:val="center"/>
          </w:tcPr>
          <w:p>
            <w:pPr>
              <w:widowControl/>
              <w:jc w:val="center"/>
              <w:rPr>
                <w:rFonts w:ascii="宋体" w:hAnsi="宋体" w:cs="宋体"/>
                <w:kern w:val="0"/>
              </w:rPr>
            </w:pPr>
            <w:r>
              <w:rPr>
                <w:rFonts w:ascii="宋体" w:hAnsi="宋体" w:cs="宋体"/>
                <w:kern w:val="0"/>
              </w:rPr>
              <w:t>243</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英飞</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7</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线型光束感烟火灾探测器发射器</w:t>
            </w:r>
          </w:p>
        </w:tc>
        <w:tc>
          <w:tcPr>
            <w:tcW w:w="963" w:type="dxa"/>
            <w:noWrap/>
            <w:vAlign w:val="center"/>
          </w:tcPr>
          <w:p>
            <w:pPr>
              <w:widowControl/>
              <w:jc w:val="center"/>
              <w:rPr>
                <w:rFonts w:ascii="宋体" w:hAnsi="宋体" w:cs="宋体"/>
                <w:kern w:val="0"/>
              </w:rPr>
            </w:pPr>
            <w:r>
              <w:rPr>
                <w:rFonts w:ascii="宋体" w:hAnsi="宋体" w:cs="宋体"/>
                <w:kern w:val="0"/>
              </w:rPr>
              <w:t>173</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科大立安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8</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线型光束感烟火灾探测器接收器</w:t>
            </w:r>
          </w:p>
        </w:tc>
        <w:tc>
          <w:tcPr>
            <w:tcW w:w="963" w:type="dxa"/>
            <w:noWrap/>
            <w:vAlign w:val="center"/>
          </w:tcPr>
          <w:p>
            <w:pPr>
              <w:widowControl/>
              <w:jc w:val="center"/>
              <w:rPr>
                <w:rFonts w:ascii="宋体" w:hAnsi="宋体" w:cs="宋体"/>
                <w:kern w:val="0"/>
              </w:rPr>
            </w:pPr>
            <w:r>
              <w:rPr>
                <w:rFonts w:ascii="宋体" w:hAnsi="宋体" w:cs="宋体"/>
                <w:kern w:val="0"/>
              </w:rPr>
              <w:t>308</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科大立安</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9</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图像型火灾探测器</w:t>
            </w:r>
          </w:p>
        </w:tc>
        <w:tc>
          <w:tcPr>
            <w:tcW w:w="963" w:type="dxa"/>
            <w:noWrap/>
            <w:vAlign w:val="center"/>
          </w:tcPr>
          <w:p>
            <w:pPr>
              <w:widowControl/>
              <w:jc w:val="center"/>
              <w:rPr>
                <w:rFonts w:ascii="宋体" w:hAnsi="宋体" w:cs="宋体"/>
                <w:kern w:val="0"/>
              </w:rPr>
            </w:pPr>
            <w:r>
              <w:rPr>
                <w:rFonts w:ascii="宋体" w:hAnsi="宋体" w:cs="宋体"/>
                <w:kern w:val="0"/>
              </w:rPr>
              <w:t>72</w:t>
            </w:r>
          </w:p>
        </w:tc>
        <w:tc>
          <w:tcPr>
            <w:tcW w:w="1588" w:type="dxa"/>
            <w:noWrap/>
            <w:vAlign w:val="center"/>
          </w:tcPr>
          <w:p>
            <w:pPr>
              <w:widowControl/>
              <w:jc w:val="center"/>
              <w:rPr>
                <w:rFonts w:ascii="宋体" w:hAnsi="宋体" w:cs="宋体"/>
                <w:color w:val="000000"/>
                <w:kern w:val="0"/>
              </w:rPr>
            </w:pPr>
            <w:r>
              <w:rPr>
                <w:rFonts w:hint="eastAsia" w:ascii="宋体" w:hAnsi="宋体" w:cs="宋体"/>
                <w:color w:val="000000"/>
                <w:kern w:val="0"/>
              </w:rPr>
              <w:t>台</w:t>
            </w:r>
          </w:p>
        </w:tc>
        <w:tc>
          <w:tcPr>
            <w:tcW w:w="1566" w:type="dxa"/>
            <w:noWrap/>
            <w:vAlign w:val="center"/>
          </w:tcPr>
          <w:p>
            <w:pPr>
              <w:widowControl/>
              <w:jc w:val="center"/>
              <w:rPr>
                <w:rFonts w:ascii="宋体" w:hAnsi="宋体" w:cs="宋体"/>
                <w:color w:val="000000"/>
                <w:kern w:val="0"/>
              </w:rPr>
            </w:pPr>
            <w:r>
              <w:rPr>
                <w:rFonts w:hint="eastAsia" w:ascii="宋体" w:hAnsi="宋体" w:cs="宋体"/>
                <w:color w:val="000000"/>
                <w:kern w:val="0"/>
              </w:rPr>
              <w:t>南海天雨</w:t>
            </w:r>
          </w:p>
        </w:tc>
        <w:tc>
          <w:tcPr>
            <w:tcW w:w="1241" w:type="dxa"/>
            <w:noWrap/>
            <w:vAlign w:val="bottom"/>
          </w:tcPr>
          <w:p>
            <w:pPr>
              <w:widowControl/>
              <w:jc w:val="left"/>
              <w:rPr>
                <w:rFonts w:ascii="宋体" w:hAnsi="宋体" w:cs="宋体"/>
                <w:color w:val="000000"/>
                <w:kern w:val="0"/>
              </w:rPr>
            </w:pPr>
          </w:p>
        </w:tc>
      </w:tr>
      <w:tr>
        <w:tblPrEx>
          <w:tblBorders>
            <w:top w:val="dotted" w:color="auto" w:sz="4" w:space="0"/>
            <w:left w:val="dotted" w:color="auto" w:sz="4" w:space="0"/>
            <w:bottom w:val="dotted" w:color="auto" w:sz="4" w:space="0"/>
            <w:right w:val="dotted" w:color="auto" w:sz="4" w:space="0"/>
            <w:insideH w:val="dotted" w:color="auto" w:sz="4" w:space="0"/>
            <w:insideV w:val="single" w:color="auto" w:sz="4" w:space="0"/>
          </w:tblBorders>
          <w:tblCellMar>
            <w:top w:w="0" w:type="dxa"/>
            <w:left w:w="108" w:type="dxa"/>
            <w:bottom w:w="0" w:type="dxa"/>
            <w:right w:w="108" w:type="dxa"/>
          </w:tblCellMar>
        </w:tblPrEx>
        <w:trPr>
          <w:trHeight w:val="405" w:hRule="atLeast"/>
        </w:trPr>
        <w:tc>
          <w:tcPr>
            <w:tcW w:w="847" w:type="dxa"/>
            <w:noWrap/>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0</w:t>
            </w:r>
          </w:p>
        </w:tc>
        <w:tc>
          <w:tcPr>
            <w:tcW w:w="2726" w:type="dxa"/>
            <w:noWrap/>
            <w:vAlign w:val="bottom"/>
          </w:tcPr>
          <w:p>
            <w:pPr>
              <w:widowControl/>
              <w:jc w:val="left"/>
              <w:rPr>
                <w:rFonts w:ascii="宋体" w:hAnsi="宋体" w:cs="宋体"/>
                <w:color w:val="000000"/>
                <w:kern w:val="0"/>
              </w:rPr>
            </w:pPr>
            <w:r>
              <w:rPr>
                <w:rFonts w:hint="eastAsia" w:ascii="宋体" w:hAnsi="宋体" w:cs="宋体"/>
                <w:color w:val="000000"/>
                <w:kern w:val="0"/>
              </w:rPr>
              <w:t>其他设备设施</w:t>
            </w:r>
          </w:p>
        </w:tc>
        <w:tc>
          <w:tcPr>
            <w:tcW w:w="963" w:type="dxa"/>
            <w:noWrap/>
            <w:vAlign w:val="center"/>
          </w:tcPr>
          <w:p>
            <w:pPr>
              <w:widowControl/>
              <w:jc w:val="center"/>
              <w:rPr>
                <w:rFonts w:ascii="宋体" w:hAnsi="宋体" w:cs="宋体"/>
                <w:kern w:val="0"/>
              </w:rPr>
            </w:pPr>
          </w:p>
        </w:tc>
        <w:tc>
          <w:tcPr>
            <w:tcW w:w="1588" w:type="dxa"/>
            <w:noWrap/>
            <w:vAlign w:val="bottom"/>
          </w:tcPr>
          <w:p>
            <w:pPr>
              <w:widowControl/>
              <w:jc w:val="center"/>
              <w:rPr>
                <w:rFonts w:ascii="宋体" w:hAnsi="宋体" w:cs="宋体"/>
                <w:color w:val="000000"/>
                <w:kern w:val="0"/>
              </w:rPr>
            </w:pPr>
          </w:p>
        </w:tc>
        <w:tc>
          <w:tcPr>
            <w:tcW w:w="1566" w:type="dxa"/>
            <w:noWrap/>
            <w:vAlign w:val="bottom"/>
          </w:tcPr>
          <w:p>
            <w:pPr>
              <w:widowControl/>
              <w:jc w:val="center"/>
              <w:rPr>
                <w:rFonts w:ascii="宋体" w:hAnsi="宋体" w:cs="宋体"/>
                <w:color w:val="000000"/>
                <w:kern w:val="0"/>
              </w:rPr>
            </w:pPr>
          </w:p>
        </w:tc>
        <w:tc>
          <w:tcPr>
            <w:tcW w:w="1241" w:type="dxa"/>
            <w:noWrap/>
            <w:vAlign w:val="bottom"/>
          </w:tcPr>
          <w:p>
            <w:pPr>
              <w:widowControl/>
              <w:jc w:val="left"/>
              <w:rPr>
                <w:rFonts w:ascii="宋体" w:hAnsi="宋体" w:cs="宋体"/>
                <w:color w:val="000000"/>
                <w:kern w:val="0"/>
              </w:rPr>
            </w:pPr>
          </w:p>
        </w:tc>
      </w:tr>
    </w:tbl>
    <w:p>
      <w:pPr>
        <w:spacing w:line="400" w:lineRule="exact"/>
        <w:ind w:firstLine="420"/>
        <w:rPr>
          <w:rFonts w:ascii="宋体" w:hAnsi="宋体"/>
          <w:bCs/>
        </w:rPr>
      </w:pPr>
    </w:p>
    <w:p>
      <w:pPr>
        <w:spacing w:line="360" w:lineRule="exact"/>
        <w:ind w:firstLine="422"/>
        <w:jc w:val="left"/>
        <w:rPr>
          <w:rFonts w:ascii="宋体" w:hAnsi="宋体" w:cs="宋体"/>
          <w:b/>
          <w:bCs/>
          <w:sz w:val="24"/>
          <w:szCs w:val="24"/>
        </w:rPr>
      </w:pPr>
      <w:r>
        <w:rPr>
          <w:rFonts w:hint="eastAsia" w:ascii="宋体" w:hAnsi="宋体" w:cs="宋体"/>
          <w:b/>
          <w:bCs/>
          <w:sz w:val="24"/>
          <w:szCs w:val="24"/>
        </w:rPr>
        <w:t>四、技术要求</w:t>
      </w:r>
    </w:p>
    <w:p>
      <w:pPr>
        <w:spacing w:line="400" w:lineRule="exact"/>
        <w:ind w:firstLine="422" w:firstLineChars="200"/>
        <w:rPr>
          <w:rFonts w:ascii="宋体" w:hAnsi="宋体"/>
          <w:b/>
        </w:rPr>
      </w:pPr>
      <w:r>
        <w:rPr>
          <w:rFonts w:hint="eastAsia" w:ascii="宋体" w:hAnsi="宋体"/>
          <w:b/>
        </w:rPr>
        <w:t>1、人员要求：</w:t>
      </w:r>
    </w:p>
    <w:p>
      <w:pPr>
        <w:spacing w:line="400" w:lineRule="exact"/>
        <w:ind w:firstLine="420" w:firstLineChars="200"/>
        <w:rPr>
          <w:rFonts w:ascii="宋体" w:hAnsi="宋体"/>
          <w:bCs/>
        </w:rPr>
      </w:pPr>
      <w:r>
        <w:rPr>
          <w:rFonts w:hint="eastAsia" w:ascii="宋体" w:hAnsi="宋体"/>
          <w:bCs/>
        </w:rPr>
        <w:t>（1）参与维保的人员必须具有相应的资质证书；</w:t>
      </w:r>
    </w:p>
    <w:p>
      <w:pPr>
        <w:spacing w:line="400" w:lineRule="exact"/>
        <w:ind w:firstLine="420" w:firstLineChars="200"/>
        <w:rPr>
          <w:rFonts w:ascii="宋体" w:hAnsi="宋体"/>
          <w:bCs/>
        </w:rPr>
      </w:pPr>
      <w:r>
        <w:rPr>
          <w:rFonts w:hint="eastAsia" w:ascii="宋体" w:hAnsi="宋体"/>
          <w:bCs/>
        </w:rPr>
        <w:t>（2）无犯罪或其它不良情况记录；</w:t>
      </w:r>
    </w:p>
    <w:p>
      <w:pPr>
        <w:spacing w:line="400" w:lineRule="exact"/>
        <w:ind w:firstLine="420" w:firstLineChars="200"/>
        <w:rPr>
          <w:rFonts w:ascii="宋体" w:hAnsi="宋体"/>
          <w:bCs/>
          <w:u w:val="single"/>
        </w:rPr>
      </w:pPr>
      <w:r>
        <w:rPr>
          <w:rFonts w:hint="eastAsia" w:ascii="宋体" w:hAnsi="宋体"/>
          <w:bCs/>
        </w:rPr>
        <w:t>（3）身体健康，形象较好，无传染性疾病或其它重大疾病的非残疾人士</w:t>
      </w:r>
      <w:r>
        <w:rPr>
          <w:rFonts w:hint="eastAsia" w:ascii="宋体" w:hAnsi="宋体"/>
          <w:bCs/>
          <w:u w:val="single"/>
        </w:rPr>
        <w:t>（招标人郑重申明本项条件并非是对残疾人士的歧视，而是出于现场实际工作的需要考虑）；</w:t>
      </w:r>
    </w:p>
    <w:p>
      <w:pPr>
        <w:spacing w:line="400" w:lineRule="exact"/>
        <w:ind w:firstLine="425"/>
        <w:rPr>
          <w:bCs/>
        </w:rPr>
      </w:pPr>
      <w:r>
        <w:rPr>
          <w:bCs/>
        </w:rPr>
        <w:t>（</w:t>
      </w:r>
      <w:r>
        <w:rPr>
          <w:rFonts w:hint="eastAsia"/>
          <w:bCs/>
        </w:rPr>
        <w:t>4</w:t>
      </w:r>
      <w:r>
        <w:rPr>
          <w:bCs/>
        </w:rPr>
        <w:t>）合同履行前员工进场及合同履行过程中，因人员流动或其它原因，需调换或新招员工的，在员工进场之前，需知会招标人，并经招标人确认方可进场作业。</w:t>
      </w:r>
    </w:p>
    <w:p>
      <w:pPr>
        <w:spacing w:line="400" w:lineRule="exact"/>
        <w:ind w:firstLine="422" w:firstLineChars="200"/>
        <w:rPr>
          <w:rFonts w:ascii="宋体" w:hAnsi="宋体"/>
          <w:b/>
        </w:rPr>
      </w:pPr>
      <w:r>
        <w:rPr>
          <w:rFonts w:hint="eastAsia" w:ascii="宋体" w:hAnsi="宋体"/>
          <w:b/>
        </w:rPr>
        <w:t>2、维保要求：</w:t>
      </w:r>
    </w:p>
    <w:p>
      <w:pPr>
        <w:spacing w:line="400" w:lineRule="exact"/>
        <w:ind w:firstLine="420" w:firstLineChars="200"/>
        <w:rPr>
          <w:rFonts w:ascii="宋体" w:hAnsi="宋体"/>
          <w:bCs/>
        </w:rPr>
      </w:pPr>
      <w:r>
        <w:rPr>
          <w:rFonts w:hint="eastAsia" w:ascii="宋体" w:hAnsi="宋体"/>
          <w:bCs/>
        </w:rPr>
        <w:t>（1）提供24小时应急处理服务，突发性较大故障15分钟内到达故障现场；一般故障报修后，30分钟内赶到故障现场，一般故障应该立即排除，严重故障应该在24小时内修复，修复前中标单位消防设施设备维修技术人员不得离开现场。</w:t>
      </w:r>
    </w:p>
    <w:p>
      <w:pPr>
        <w:spacing w:line="400" w:lineRule="exact"/>
        <w:ind w:firstLine="420" w:firstLineChars="200"/>
        <w:rPr>
          <w:rFonts w:ascii="宋体" w:hAnsi="宋体"/>
          <w:bCs/>
        </w:rPr>
      </w:pPr>
      <w:r>
        <w:rPr>
          <w:rFonts w:hint="eastAsia" w:ascii="宋体" w:hAnsi="宋体"/>
          <w:bCs/>
        </w:rPr>
        <w:t>（</w:t>
      </w:r>
      <w:r>
        <w:rPr>
          <w:rFonts w:ascii="宋体" w:hAnsi="宋体"/>
          <w:bCs/>
        </w:rPr>
        <w:t>2</w:t>
      </w:r>
      <w:r>
        <w:rPr>
          <w:rFonts w:hint="eastAsia" w:ascii="宋体" w:hAnsi="宋体"/>
          <w:bCs/>
        </w:rPr>
        <w:t>）驻场作业人员3名，年龄45岁以下，并持有法定的上岗资质证书。</w:t>
      </w:r>
    </w:p>
    <w:p>
      <w:pPr>
        <w:spacing w:line="400" w:lineRule="exact"/>
        <w:ind w:firstLine="420" w:firstLineChars="200"/>
        <w:rPr>
          <w:rFonts w:ascii="宋体" w:hAnsi="宋体"/>
          <w:bCs/>
        </w:rPr>
      </w:pPr>
      <w:r>
        <w:rPr>
          <w:rFonts w:hint="eastAsia" w:ascii="宋体" w:hAnsi="宋体"/>
          <w:bCs/>
        </w:rPr>
        <w:t>（</w:t>
      </w:r>
      <w:r>
        <w:rPr>
          <w:rFonts w:ascii="宋体" w:hAnsi="宋体"/>
          <w:bCs/>
        </w:rPr>
        <w:t>3</w:t>
      </w:r>
      <w:r>
        <w:rPr>
          <w:rFonts w:hint="eastAsia" w:ascii="宋体" w:hAnsi="宋体"/>
          <w:bCs/>
        </w:rPr>
        <w:t>）驻场作业人员穿着统一制服样式。按一周六日制上班，驻场维保人员8:30之前必须到项目，并吃好早餐，上好厕所，不得迟到早退，发现一次一人扣1分，项目实际维保负责人电话24小时保持畅通，打电话不接的一次扣1分，半天联系不上的扣3分，全天联系不上的扣5分，</w:t>
      </w:r>
      <w:r>
        <w:rPr>
          <w:rFonts w:hint="eastAsia" w:ascii="宋体" w:hAnsi="宋体"/>
          <w:bCs/>
          <w:color w:val="000000"/>
        </w:rPr>
        <w:t>如有紧急情况，请安排好现场工作和负责人。</w:t>
      </w:r>
    </w:p>
    <w:p>
      <w:pPr>
        <w:spacing w:line="400" w:lineRule="exact"/>
        <w:ind w:firstLine="420" w:firstLineChars="200"/>
        <w:rPr>
          <w:rFonts w:ascii="宋体" w:hAnsi="宋体"/>
          <w:bCs/>
        </w:rPr>
      </w:pPr>
      <w:r>
        <w:rPr>
          <w:rFonts w:hint="eastAsia" w:ascii="宋体" w:hAnsi="宋体"/>
          <w:bCs/>
        </w:rPr>
        <w:t>（</w:t>
      </w:r>
      <w:r>
        <w:rPr>
          <w:rFonts w:ascii="宋体" w:hAnsi="宋体"/>
          <w:bCs/>
        </w:rPr>
        <w:t>4</w:t>
      </w:r>
      <w:r>
        <w:rPr>
          <w:rFonts w:hint="eastAsia" w:ascii="宋体" w:hAnsi="宋体"/>
          <w:bCs/>
        </w:rPr>
        <w:t>）技术标准及作业要求（包括但不限于以下内容）</w:t>
      </w:r>
    </w:p>
    <w:p>
      <w:pPr>
        <w:spacing w:line="400" w:lineRule="exact"/>
        <w:ind w:firstLine="420" w:firstLineChars="200"/>
        <w:rPr>
          <w:rFonts w:ascii="宋体" w:hAnsi="宋体"/>
          <w:bCs/>
        </w:rPr>
      </w:pPr>
      <w:r>
        <w:rPr>
          <w:rFonts w:hint="eastAsia" w:ascii="宋体" w:hAnsi="宋体"/>
          <w:bCs/>
        </w:rPr>
        <w:t>A</w:t>
      </w:r>
      <w:r>
        <w:rPr>
          <w:rFonts w:ascii="宋体" w:hAnsi="宋体"/>
          <w:bCs/>
        </w:rPr>
        <w:t>.</w:t>
      </w:r>
      <w:r>
        <w:rPr>
          <w:rFonts w:hint="eastAsia" w:ascii="宋体" w:hAnsi="宋体"/>
          <w:bCs/>
        </w:rPr>
        <w:t>招标服务要求按照《建筑消防设施检测技术规程》（G</w:t>
      </w:r>
      <w:r>
        <w:rPr>
          <w:rFonts w:ascii="宋体" w:hAnsi="宋体"/>
          <w:bCs/>
        </w:rPr>
        <w:t>B</w:t>
      </w:r>
      <w:r>
        <w:rPr>
          <w:rFonts w:hint="eastAsia" w:ascii="宋体" w:hAnsi="宋体"/>
          <w:bCs/>
        </w:rPr>
        <w:t>503—2004）、《建筑消防设施的维护管理》（GB25201-2010）执行。</w:t>
      </w:r>
    </w:p>
    <w:p>
      <w:pPr>
        <w:spacing w:line="400" w:lineRule="exact"/>
        <w:ind w:firstLine="420" w:firstLineChars="200"/>
        <w:rPr>
          <w:rFonts w:ascii="宋体" w:hAnsi="宋体"/>
          <w:bCs/>
        </w:rPr>
      </w:pPr>
      <w:r>
        <w:rPr>
          <w:rFonts w:hint="eastAsia" w:ascii="宋体" w:hAnsi="宋体"/>
          <w:bCs/>
        </w:rPr>
        <w:t>B</w:t>
      </w:r>
      <w:r>
        <w:rPr>
          <w:rFonts w:ascii="宋体" w:hAnsi="宋体"/>
          <w:bCs/>
        </w:rPr>
        <w:t>.</w:t>
      </w:r>
      <w:r>
        <w:rPr>
          <w:rFonts w:hint="eastAsia" w:ascii="宋体" w:hAnsi="宋体"/>
          <w:bCs/>
        </w:rPr>
        <w:t>技术方案按照《火灾自动报警系统施工及验收规范》（GB50166-2007）、《建筑消防设施检测技术规程》（GA503—2004）执行。</w:t>
      </w:r>
    </w:p>
    <w:p>
      <w:pPr>
        <w:spacing w:line="400" w:lineRule="exact"/>
        <w:ind w:firstLine="422" w:firstLineChars="200"/>
        <w:rPr>
          <w:rFonts w:ascii="宋体" w:hAnsi="宋体"/>
          <w:b/>
          <w:bCs/>
        </w:rPr>
      </w:pPr>
      <w:r>
        <w:rPr>
          <w:rFonts w:hint="eastAsia" w:ascii="宋体" w:hAnsi="宋体"/>
          <w:b/>
          <w:bCs/>
        </w:rPr>
        <w:t>3、质量要求：</w:t>
      </w:r>
    </w:p>
    <w:p>
      <w:pPr>
        <w:spacing w:line="400" w:lineRule="exact"/>
        <w:ind w:firstLine="420" w:firstLineChars="200"/>
        <w:rPr>
          <w:rFonts w:ascii="宋体" w:hAnsi="宋体"/>
          <w:bCs/>
        </w:rPr>
      </w:pPr>
      <w:r>
        <w:rPr>
          <w:rFonts w:hint="eastAsia" w:ascii="宋体" w:hAnsi="宋体"/>
          <w:bCs/>
        </w:rPr>
        <w:t>（1）周巡视检查内容（包括但不限于以下内容），并填写记录表。</w:t>
      </w:r>
    </w:p>
    <w:p>
      <w:pPr>
        <w:spacing w:line="400" w:lineRule="exact"/>
        <w:ind w:firstLine="420" w:firstLineChars="200"/>
        <w:rPr>
          <w:rFonts w:ascii="宋体" w:hAnsi="宋体"/>
          <w:bCs/>
        </w:rPr>
      </w:pPr>
      <w:r>
        <w:rPr>
          <w:rFonts w:hint="eastAsia" w:ascii="宋体" w:hAnsi="宋体"/>
          <w:bCs/>
        </w:rPr>
        <w:t>1）火灾自动报警系统：火灾报警探测器外观、区域显示器运行状况，CRT图形显示器运行状况，火灾报警控制器运行状况，消防联动控制器外观和运行状况，手动报警按钮外观，火灾警报装置外观，消防控制室工作环境，配置表，CRT更新。</w:t>
      </w:r>
    </w:p>
    <w:p>
      <w:pPr>
        <w:spacing w:line="400" w:lineRule="exact"/>
        <w:ind w:firstLine="420" w:firstLineChars="200"/>
        <w:rPr>
          <w:rFonts w:ascii="宋体" w:hAnsi="宋体"/>
          <w:bCs/>
        </w:rPr>
      </w:pPr>
      <w:r>
        <w:rPr>
          <w:rFonts w:ascii="宋体" w:hAnsi="宋体"/>
          <w:bCs/>
        </w:rPr>
        <w:t>2</w:t>
      </w:r>
      <w:r>
        <w:rPr>
          <w:rFonts w:hint="eastAsia" w:ascii="宋体" w:hAnsi="宋体"/>
          <w:bCs/>
        </w:rPr>
        <w:t>）消防供水设施：消防水池外观，消防水箱外观及配件齐全，消防水泵及控制柜工作状态，稳压泵，增压泵、气压水罐工作状态，水泵结合器外观、标示，管网控制阀门启闭状态，泵房工作环境。</w:t>
      </w:r>
    </w:p>
    <w:p>
      <w:pPr>
        <w:spacing w:line="400" w:lineRule="exact"/>
        <w:ind w:firstLine="420" w:firstLineChars="200"/>
        <w:rPr>
          <w:rFonts w:ascii="宋体" w:hAnsi="宋体"/>
          <w:bCs/>
        </w:rPr>
      </w:pPr>
      <w:r>
        <w:rPr>
          <w:rFonts w:ascii="宋体" w:hAnsi="宋体"/>
          <w:bCs/>
        </w:rPr>
        <w:t>3</w:t>
      </w:r>
      <w:r>
        <w:rPr>
          <w:rFonts w:hint="eastAsia" w:ascii="宋体" w:hAnsi="宋体"/>
          <w:bCs/>
        </w:rPr>
        <w:t>）消火栓灭火系统：室内消火栓外观，消防卷盘外观，室外消火栓外观，消防炮外观，启泵按钮外观。</w:t>
      </w:r>
    </w:p>
    <w:p>
      <w:pPr>
        <w:spacing w:line="400" w:lineRule="exact"/>
        <w:ind w:firstLine="420" w:firstLineChars="200"/>
        <w:rPr>
          <w:rFonts w:ascii="宋体" w:hAnsi="宋体"/>
          <w:bCs/>
        </w:rPr>
      </w:pPr>
      <w:r>
        <w:rPr>
          <w:rFonts w:ascii="宋体" w:hAnsi="宋体"/>
          <w:bCs/>
        </w:rPr>
        <w:t>4</w:t>
      </w:r>
      <w:r>
        <w:rPr>
          <w:rFonts w:hint="eastAsia" w:ascii="宋体" w:hAnsi="宋体"/>
          <w:bCs/>
        </w:rPr>
        <w:t xml:space="preserve">）自动喷水灭火系统：喷头外观，报警阀组外观，末端试水装置压力值、消防水炮工作状态。   </w:t>
      </w:r>
    </w:p>
    <w:p>
      <w:pPr>
        <w:spacing w:line="400" w:lineRule="exact"/>
        <w:ind w:firstLine="420" w:firstLineChars="200"/>
        <w:rPr>
          <w:rFonts w:ascii="宋体" w:hAnsi="宋体"/>
          <w:bCs/>
        </w:rPr>
      </w:pPr>
      <w:r>
        <w:rPr>
          <w:rFonts w:ascii="宋体" w:hAnsi="宋体"/>
          <w:bCs/>
        </w:rPr>
        <w:t>5</w:t>
      </w:r>
      <w:r>
        <w:rPr>
          <w:rFonts w:hint="eastAsia" w:ascii="宋体" w:hAnsi="宋体"/>
          <w:bCs/>
        </w:rPr>
        <w:t>）防排烟系统：挡烟垂壁外观，送风阀外观，送风机工作状态，排烟阀外观，电动排烟窗外观，自然排烟窗外观，排烟机工作状态，送风、排烟机房环境。</w:t>
      </w:r>
    </w:p>
    <w:p>
      <w:pPr>
        <w:spacing w:line="400" w:lineRule="exact"/>
        <w:ind w:firstLine="420" w:firstLineChars="200"/>
        <w:rPr>
          <w:rFonts w:ascii="宋体" w:hAnsi="宋体"/>
          <w:bCs/>
        </w:rPr>
      </w:pPr>
      <w:r>
        <w:rPr>
          <w:rFonts w:ascii="宋体" w:hAnsi="宋体"/>
          <w:bCs/>
        </w:rPr>
        <w:t>6</w:t>
      </w:r>
      <w:r>
        <w:rPr>
          <w:rFonts w:hint="eastAsia" w:ascii="宋体" w:hAnsi="宋体"/>
          <w:bCs/>
        </w:rPr>
        <w:t>）应急照明和疏散指示标志：应急灯外观，应急灯工作状态，疏散指示标志灯外观，疏散指示标志灯工作状态。</w:t>
      </w:r>
    </w:p>
    <w:p>
      <w:pPr>
        <w:spacing w:line="400" w:lineRule="exact"/>
        <w:ind w:firstLine="420" w:firstLineChars="200"/>
        <w:rPr>
          <w:rFonts w:ascii="宋体" w:hAnsi="宋体"/>
          <w:bCs/>
        </w:rPr>
      </w:pPr>
      <w:r>
        <w:rPr>
          <w:rFonts w:ascii="宋体" w:hAnsi="宋体"/>
          <w:bCs/>
        </w:rPr>
        <w:t>7</w:t>
      </w:r>
      <w:r>
        <w:rPr>
          <w:rFonts w:hint="eastAsia" w:ascii="宋体" w:hAnsi="宋体"/>
          <w:bCs/>
        </w:rPr>
        <w:t>）应急广播系统：扬声器外观，扩音机工作状态。</w:t>
      </w:r>
    </w:p>
    <w:p>
      <w:pPr>
        <w:spacing w:line="400" w:lineRule="exact"/>
        <w:ind w:firstLine="420" w:firstLineChars="200"/>
        <w:rPr>
          <w:rFonts w:ascii="宋体" w:hAnsi="宋体"/>
          <w:bCs/>
        </w:rPr>
      </w:pPr>
      <w:r>
        <w:rPr>
          <w:rFonts w:ascii="宋体" w:hAnsi="宋体"/>
          <w:bCs/>
        </w:rPr>
        <w:t>8</w:t>
      </w:r>
      <w:r>
        <w:rPr>
          <w:rFonts w:hint="eastAsia" w:ascii="宋体" w:hAnsi="宋体"/>
          <w:bCs/>
        </w:rPr>
        <w:t>）消防专用电话：分机电话外观，插孔电话外观。</w:t>
      </w:r>
    </w:p>
    <w:p>
      <w:pPr>
        <w:spacing w:line="400" w:lineRule="exact"/>
        <w:ind w:firstLine="420" w:firstLineChars="200"/>
        <w:rPr>
          <w:rFonts w:ascii="宋体" w:hAnsi="宋体"/>
          <w:bCs/>
        </w:rPr>
      </w:pPr>
      <w:r>
        <w:rPr>
          <w:rFonts w:ascii="宋体" w:hAnsi="宋体"/>
          <w:bCs/>
        </w:rPr>
        <w:t>9</w:t>
      </w:r>
      <w:r>
        <w:rPr>
          <w:rFonts w:hint="eastAsia" w:ascii="宋体" w:hAnsi="宋体"/>
          <w:bCs/>
        </w:rPr>
        <w:t>）防火分隔设施：防火门外观，防火门启闭状况，防火卷帘外观，防火卷帘工作状况。</w:t>
      </w:r>
    </w:p>
    <w:p>
      <w:pPr>
        <w:spacing w:line="400" w:lineRule="exact"/>
        <w:ind w:firstLine="420" w:firstLineChars="200"/>
        <w:rPr>
          <w:rFonts w:ascii="宋体" w:hAnsi="宋体"/>
          <w:bCs/>
        </w:rPr>
      </w:pPr>
      <w:r>
        <w:rPr>
          <w:rFonts w:hint="eastAsia" w:ascii="宋体" w:hAnsi="宋体"/>
          <w:bCs/>
        </w:rPr>
        <w:t>1</w:t>
      </w:r>
      <w:r>
        <w:rPr>
          <w:rFonts w:ascii="宋体" w:hAnsi="宋体"/>
          <w:bCs/>
        </w:rPr>
        <w:t>0</w:t>
      </w:r>
      <w:r>
        <w:rPr>
          <w:rFonts w:hint="eastAsia" w:ascii="宋体" w:hAnsi="宋体"/>
          <w:bCs/>
        </w:rPr>
        <w:t>）消防电梯：紧急按钮外观，轿箱内电话外观，消防电梯工作状态。</w:t>
      </w:r>
    </w:p>
    <w:p>
      <w:pPr>
        <w:spacing w:line="400" w:lineRule="exact"/>
        <w:ind w:firstLine="420" w:firstLineChars="200"/>
        <w:rPr>
          <w:rFonts w:ascii="宋体" w:hAnsi="宋体"/>
          <w:bCs/>
        </w:rPr>
      </w:pPr>
      <w:r>
        <w:rPr>
          <w:rFonts w:hint="eastAsia" w:ascii="宋体" w:hAnsi="宋体"/>
          <w:bCs/>
        </w:rPr>
        <w:t>1</w:t>
      </w:r>
      <w:r>
        <w:rPr>
          <w:rFonts w:ascii="宋体" w:hAnsi="宋体"/>
          <w:bCs/>
        </w:rPr>
        <w:t>1</w:t>
      </w:r>
      <w:r>
        <w:rPr>
          <w:rFonts w:hint="eastAsia" w:ascii="宋体" w:hAnsi="宋体"/>
          <w:bCs/>
        </w:rPr>
        <w:t>）灭火器：灭火器外观，设置位置状况。</w:t>
      </w:r>
    </w:p>
    <w:p>
      <w:pPr>
        <w:spacing w:line="400" w:lineRule="exact"/>
        <w:ind w:firstLine="420" w:firstLineChars="200"/>
        <w:rPr>
          <w:rFonts w:ascii="宋体" w:hAnsi="宋体"/>
          <w:bCs/>
        </w:rPr>
      </w:pPr>
      <w:r>
        <w:rPr>
          <w:rFonts w:hint="eastAsia" w:ascii="宋体" w:hAnsi="宋体"/>
          <w:bCs/>
        </w:rPr>
        <w:t>1</w:t>
      </w:r>
      <w:r>
        <w:rPr>
          <w:rFonts w:ascii="宋体" w:hAnsi="宋体"/>
          <w:bCs/>
        </w:rPr>
        <w:t>2</w:t>
      </w:r>
      <w:r>
        <w:rPr>
          <w:rFonts w:hint="eastAsia" w:ascii="宋体" w:hAnsi="宋体"/>
          <w:bCs/>
        </w:rPr>
        <w:t>）电气火灾监控主机、监控模块等工作状态。</w:t>
      </w:r>
    </w:p>
    <w:p>
      <w:pPr>
        <w:spacing w:line="400" w:lineRule="exact"/>
        <w:ind w:firstLine="420" w:firstLineChars="200"/>
        <w:rPr>
          <w:rFonts w:ascii="宋体" w:hAnsi="宋体"/>
          <w:bCs/>
        </w:rPr>
      </w:pPr>
      <w:r>
        <w:rPr>
          <w:rFonts w:hint="eastAsia" w:ascii="宋体" w:hAnsi="宋体"/>
          <w:bCs/>
        </w:rPr>
        <w:t>（</w:t>
      </w:r>
      <w:r>
        <w:rPr>
          <w:rFonts w:ascii="宋体" w:hAnsi="宋体"/>
          <w:bCs/>
        </w:rPr>
        <w:t>2</w:t>
      </w:r>
      <w:r>
        <w:rPr>
          <w:rFonts w:hint="eastAsia" w:ascii="宋体" w:hAnsi="宋体"/>
          <w:bCs/>
        </w:rPr>
        <w:t>）每月进行一次常规检查（包括但不限于以下内容），并填写记录表。</w:t>
      </w:r>
    </w:p>
    <w:p>
      <w:pPr>
        <w:spacing w:line="400" w:lineRule="exact"/>
        <w:ind w:firstLine="420" w:firstLineChars="200"/>
        <w:rPr>
          <w:rFonts w:ascii="宋体" w:hAnsi="宋体"/>
          <w:bCs/>
        </w:rPr>
      </w:pPr>
      <w:r>
        <w:rPr>
          <w:rFonts w:hint="eastAsia" w:ascii="宋体" w:hAnsi="宋体"/>
          <w:bCs/>
        </w:rPr>
        <w:t>1）消防供配电设施：消防用电设备电源末级配电箱处主、备电切换功能。</w:t>
      </w:r>
    </w:p>
    <w:p>
      <w:pPr>
        <w:spacing w:line="400" w:lineRule="exact"/>
        <w:ind w:firstLine="420" w:firstLineChars="200"/>
        <w:rPr>
          <w:rFonts w:ascii="宋体" w:hAnsi="宋体"/>
          <w:bCs/>
        </w:rPr>
      </w:pPr>
      <w:r>
        <w:rPr>
          <w:rFonts w:ascii="宋体" w:hAnsi="宋体"/>
          <w:bCs/>
        </w:rPr>
        <w:t>2</w:t>
      </w:r>
      <w:r>
        <w:rPr>
          <w:rFonts w:hint="eastAsia" w:ascii="宋体" w:hAnsi="宋体"/>
          <w:bCs/>
        </w:rPr>
        <w:t>）火灾自动报警系统：警报装置的警报功能，火灾报警探测器、手动报警按钮、火灾报警控制器、CRT图形显示器、火灾显示盘的报警显示功能，消防联动控制设备的联动控制功能和显示。其中火灾报警探测器和手动报警按钮的报警功能的检查数量不少于总数</w:t>
      </w:r>
      <w:r>
        <w:rPr>
          <w:rFonts w:ascii="宋体" w:hAnsi="宋体"/>
          <w:bCs/>
        </w:rPr>
        <w:t>10</w:t>
      </w:r>
      <w:r>
        <w:rPr>
          <w:rFonts w:hint="eastAsia" w:ascii="宋体" w:hAnsi="宋体"/>
          <w:bCs/>
        </w:rPr>
        <w:t>%。</w:t>
      </w:r>
    </w:p>
    <w:p>
      <w:pPr>
        <w:spacing w:line="400" w:lineRule="exact"/>
        <w:ind w:firstLine="420" w:firstLineChars="200"/>
        <w:rPr>
          <w:rFonts w:ascii="宋体" w:hAnsi="宋体"/>
          <w:bCs/>
        </w:rPr>
      </w:pPr>
      <w:r>
        <w:rPr>
          <w:rFonts w:ascii="宋体" w:hAnsi="宋体"/>
          <w:bCs/>
        </w:rPr>
        <w:t>3</w:t>
      </w:r>
      <w:r>
        <w:rPr>
          <w:rFonts w:hint="eastAsia" w:ascii="宋体" w:hAnsi="宋体"/>
          <w:bCs/>
        </w:rPr>
        <w:t>）消防供水设施：消防水池、消防水箱，增压设施压力工况，消防水泵及水泵控制柜的启泵和主备泵切换功能，管道阀门启闭功能。</w:t>
      </w:r>
    </w:p>
    <w:p>
      <w:pPr>
        <w:spacing w:line="400" w:lineRule="exact"/>
        <w:ind w:firstLine="420" w:firstLineChars="200"/>
        <w:rPr>
          <w:rFonts w:ascii="宋体" w:hAnsi="宋体"/>
          <w:bCs/>
        </w:rPr>
      </w:pPr>
      <w:r>
        <w:rPr>
          <w:rFonts w:ascii="宋体" w:hAnsi="宋体"/>
          <w:bCs/>
        </w:rPr>
        <w:t>4</w:t>
      </w:r>
      <w:r>
        <w:rPr>
          <w:rFonts w:hint="eastAsia" w:ascii="宋体" w:hAnsi="宋体"/>
          <w:bCs/>
        </w:rPr>
        <w:t>）消火栓灭火系统：室内消火栓出水及压力，消火栓启泵按钮，系统功能。检查数量不少于总数量</w:t>
      </w:r>
      <w:r>
        <w:rPr>
          <w:rFonts w:ascii="宋体" w:hAnsi="宋体"/>
          <w:bCs/>
        </w:rPr>
        <w:t>10</w:t>
      </w:r>
      <w:r>
        <w:rPr>
          <w:rFonts w:hint="eastAsia" w:ascii="宋体" w:hAnsi="宋体"/>
          <w:bCs/>
        </w:rPr>
        <w:t>%。</w:t>
      </w:r>
    </w:p>
    <w:p>
      <w:pPr>
        <w:spacing w:line="400" w:lineRule="exact"/>
        <w:ind w:firstLine="420" w:firstLineChars="200"/>
        <w:rPr>
          <w:rFonts w:ascii="宋体" w:hAnsi="宋体"/>
          <w:bCs/>
        </w:rPr>
      </w:pPr>
      <w:r>
        <w:rPr>
          <w:rFonts w:ascii="宋体" w:hAnsi="宋体"/>
          <w:bCs/>
        </w:rPr>
        <w:t>5</w:t>
      </w:r>
      <w:r>
        <w:rPr>
          <w:rFonts w:hint="eastAsia" w:ascii="宋体" w:hAnsi="宋体"/>
          <w:bCs/>
        </w:rPr>
        <w:t>）自动喷水灭火系统：报警阀组放水、末端试水装置放水。其中末端试水装置放水检查数量不少于总数量</w:t>
      </w:r>
      <w:r>
        <w:rPr>
          <w:rFonts w:ascii="宋体" w:hAnsi="宋体"/>
          <w:bCs/>
        </w:rPr>
        <w:t>10</w:t>
      </w:r>
      <w:r>
        <w:rPr>
          <w:rFonts w:hint="eastAsia" w:ascii="宋体" w:hAnsi="宋体"/>
          <w:bCs/>
        </w:rPr>
        <w:t>%。</w:t>
      </w:r>
    </w:p>
    <w:p>
      <w:pPr>
        <w:spacing w:line="400" w:lineRule="exact"/>
        <w:ind w:firstLine="420" w:firstLineChars="200"/>
        <w:rPr>
          <w:rFonts w:ascii="宋体" w:hAnsi="宋体"/>
          <w:bCs/>
        </w:rPr>
      </w:pPr>
      <w:r>
        <w:rPr>
          <w:rFonts w:ascii="宋体" w:hAnsi="宋体"/>
          <w:bCs/>
        </w:rPr>
        <w:t>6</w:t>
      </w:r>
      <w:r>
        <w:rPr>
          <w:rFonts w:hint="eastAsia" w:ascii="宋体" w:hAnsi="宋体"/>
          <w:bCs/>
        </w:rPr>
        <w:t>）防烟和排烟设施：机械加压送风机以及系统功能，送风机控制柜；机械排烟风机、排烟阀以及系统功能，排烟风机控制柜；电动排烟窗启、闭。</w:t>
      </w:r>
    </w:p>
    <w:p>
      <w:pPr>
        <w:spacing w:line="400" w:lineRule="exact"/>
        <w:ind w:firstLine="420" w:firstLineChars="200"/>
        <w:rPr>
          <w:rFonts w:ascii="宋体" w:hAnsi="宋体"/>
          <w:bCs/>
        </w:rPr>
      </w:pPr>
      <w:r>
        <w:rPr>
          <w:rFonts w:ascii="宋体" w:hAnsi="宋体"/>
          <w:bCs/>
        </w:rPr>
        <w:t>7</w:t>
      </w:r>
      <w:r>
        <w:rPr>
          <w:rFonts w:hint="eastAsia" w:ascii="宋体" w:hAnsi="宋体"/>
          <w:bCs/>
        </w:rPr>
        <w:t>）应急照明、疏散指示牌：电源切换和充电功能，标识正确性。</w:t>
      </w:r>
    </w:p>
    <w:p>
      <w:pPr>
        <w:spacing w:line="400" w:lineRule="exact"/>
        <w:ind w:firstLine="420" w:firstLineChars="200"/>
        <w:rPr>
          <w:rFonts w:ascii="宋体" w:hAnsi="宋体"/>
          <w:bCs/>
        </w:rPr>
      </w:pPr>
      <w:r>
        <w:rPr>
          <w:rFonts w:ascii="宋体" w:hAnsi="宋体"/>
          <w:bCs/>
        </w:rPr>
        <w:t>8</w:t>
      </w:r>
      <w:r>
        <w:rPr>
          <w:rFonts w:hint="eastAsia" w:ascii="宋体" w:hAnsi="宋体"/>
          <w:bCs/>
        </w:rPr>
        <w:t>）消防电话、应急广播：通话、广播质量应急情况下强制切换功能。</w:t>
      </w:r>
    </w:p>
    <w:p>
      <w:pPr>
        <w:spacing w:line="400" w:lineRule="exact"/>
        <w:ind w:firstLine="420" w:firstLineChars="200"/>
        <w:rPr>
          <w:rFonts w:ascii="宋体" w:hAnsi="宋体"/>
          <w:bCs/>
        </w:rPr>
      </w:pPr>
      <w:r>
        <w:rPr>
          <w:rFonts w:ascii="宋体" w:hAnsi="宋体"/>
          <w:bCs/>
        </w:rPr>
        <w:t>9</w:t>
      </w:r>
      <w:r>
        <w:rPr>
          <w:rFonts w:hint="eastAsia" w:ascii="宋体" w:hAnsi="宋体"/>
          <w:bCs/>
        </w:rPr>
        <w:t>）防火分隔设施：防火门启闭功能，防火卷帘自动启动和现场手动功能，电动防火门联动功能，电动防火阀的启、闭功能。</w:t>
      </w:r>
    </w:p>
    <w:p>
      <w:pPr>
        <w:spacing w:line="400" w:lineRule="exact"/>
        <w:ind w:firstLine="420" w:firstLineChars="200"/>
        <w:rPr>
          <w:rFonts w:ascii="宋体" w:hAnsi="宋体"/>
          <w:bCs/>
        </w:rPr>
      </w:pPr>
      <w:r>
        <w:rPr>
          <w:rFonts w:hint="eastAsia" w:ascii="宋体" w:hAnsi="宋体"/>
          <w:bCs/>
        </w:rPr>
        <w:t>1</w:t>
      </w:r>
      <w:r>
        <w:rPr>
          <w:rFonts w:ascii="宋体" w:hAnsi="宋体"/>
          <w:bCs/>
        </w:rPr>
        <w:t>0</w:t>
      </w:r>
      <w:r>
        <w:rPr>
          <w:rFonts w:hint="eastAsia" w:ascii="宋体" w:hAnsi="宋体"/>
          <w:bCs/>
        </w:rPr>
        <w:t>）消防电梯：首层按钮控制和联动电梯回首层，电梯轿箱内消防电话，电梯井排水设备。</w:t>
      </w:r>
    </w:p>
    <w:p>
      <w:pPr>
        <w:spacing w:line="400" w:lineRule="exact"/>
        <w:ind w:firstLine="420" w:firstLineChars="200"/>
        <w:rPr>
          <w:rFonts w:ascii="宋体" w:hAnsi="宋体"/>
          <w:bCs/>
        </w:rPr>
      </w:pPr>
      <w:r>
        <w:rPr>
          <w:rFonts w:hint="eastAsia" w:ascii="宋体" w:hAnsi="宋体"/>
          <w:bCs/>
        </w:rPr>
        <w:t>1</w:t>
      </w:r>
      <w:r>
        <w:rPr>
          <w:rFonts w:ascii="宋体" w:hAnsi="宋体"/>
          <w:bCs/>
        </w:rPr>
        <w:t>1</w:t>
      </w:r>
      <w:r>
        <w:rPr>
          <w:rFonts w:hint="eastAsia" w:ascii="宋体" w:hAnsi="宋体"/>
          <w:bCs/>
        </w:rPr>
        <w:t>）灭火器：检查灭火器型号、压力值和维修期限。检查数量不少于总量</w:t>
      </w:r>
      <w:r>
        <w:rPr>
          <w:rFonts w:ascii="宋体" w:hAnsi="宋体"/>
          <w:bCs/>
        </w:rPr>
        <w:t>10</w:t>
      </w:r>
      <w:r>
        <w:rPr>
          <w:rFonts w:hint="eastAsia" w:ascii="宋体" w:hAnsi="宋体"/>
          <w:bCs/>
        </w:rPr>
        <w:t>%。</w:t>
      </w:r>
    </w:p>
    <w:p>
      <w:pPr>
        <w:spacing w:line="400" w:lineRule="exact"/>
        <w:ind w:firstLine="420" w:firstLineChars="200"/>
        <w:rPr>
          <w:rFonts w:ascii="宋体" w:hAnsi="宋体"/>
          <w:bCs/>
        </w:rPr>
      </w:pPr>
      <w:r>
        <w:rPr>
          <w:rFonts w:hint="eastAsia" w:ascii="宋体" w:hAnsi="宋体"/>
          <w:bCs/>
        </w:rPr>
        <w:t>（</w:t>
      </w:r>
      <w:r>
        <w:rPr>
          <w:rFonts w:ascii="宋体" w:hAnsi="宋体"/>
          <w:bCs/>
        </w:rPr>
        <w:t>3</w:t>
      </w:r>
      <w:r>
        <w:rPr>
          <w:rFonts w:hint="eastAsia" w:ascii="宋体" w:hAnsi="宋体"/>
          <w:bCs/>
        </w:rPr>
        <w:t>）每季进行一次深度检查（包括但不限于下列项），并填写记录表。</w:t>
      </w:r>
    </w:p>
    <w:p>
      <w:pPr>
        <w:spacing w:line="400" w:lineRule="exact"/>
        <w:ind w:firstLine="420" w:firstLineChars="200"/>
        <w:rPr>
          <w:rFonts w:ascii="宋体" w:hAnsi="宋体"/>
          <w:bCs/>
        </w:rPr>
      </w:pPr>
      <w:r>
        <w:rPr>
          <w:rFonts w:hint="eastAsia" w:ascii="宋体" w:hAnsi="宋体"/>
          <w:bCs/>
        </w:rPr>
        <w:t>1）消防供电设施供电功能和主备电源切换功能检查，检验供电能力。</w:t>
      </w:r>
    </w:p>
    <w:p>
      <w:pPr>
        <w:spacing w:line="400" w:lineRule="exact"/>
        <w:ind w:firstLine="420" w:firstLineChars="200"/>
        <w:rPr>
          <w:rFonts w:ascii="宋体" w:hAnsi="宋体"/>
          <w:bCs/>
        </w:rPr>
      </w:pPr>
      <w:r>
        <w:rPr>
          <w:rFonts w:ascii="宋体" w:hAnsi="宋体"/>
          <w:bCs/>
        </w:rPr>
        <w:t>2</w:t>
      </w:r>
      <w:r>
        <w:rPr>
          <w:rFonts w:hint="eastAsia" w:ascii="宋体" w:hAnsi="宋体"/>
          <w:bCs/>
        </w:rPr>
        <w:t>）火灾自动报警装置每层、每回路报警系统和联动控制设备的功能试验。每</w:t>
      </w:r>
      <w:r>
        <w:rPr>
          <w:rFonts w:ascii="宋体" w:hAnsi="宋体"/>
          <w:bCs/>
        </w:rPr>
        <w:t>10</w:t>
      </w:r>
      <w:r>
        <w:rPr>
          <w:rFonts w:hint="eastAsia" w:ascii="宋体" w:hAnsi="宋体"/>
          <w:bCs/>
        </w:rPr>
        <w:t>个月对每只探测器、手动报警按钮检查不少于一次。</w:t>
      </w:r>
    </w:p>
    <w:p>
      <w:pPr>
        <w:spacing w:line="400" w:lineRule="exact"/>
        <w:ind w:firstLine="420" w:firstLineChars="200"/>
        <w:rPr>
          <w:rFonts w:ascii="宋体" w:hAnsi="宋体"/>
          <w:bCs/>
        </w:rPr>
      </w:pPr>
      <w:r>
        <w:rPr>
          <w:rFonts w:ascii="宋体" w:hAnsi="宋体"/>
          <w:bCs/>
        </w:rPr>
        <w:t>3</w:t>
      </w:r>
      <w:r>
        <w:rPr>
          <w:rFonts w:hint="eastAsia" w:ascii="宋体" w:hAnsi="宋体"/>
          <w:bCs/>
        </w:rPr>
        <w:t>）自动喷水灭火系统在末端放水，进行系统功能联动试验，水流指示器报警，压力开关、水力警铃动作。对消防设施上的仪器仪表进行校验；每</w:t>
      </w:r>
      <w:r>
        <w:rPr>
          <w:rFonts w:ascii="宋体" w:hAnsi="宋体"/>
          <w:bCs/>
        </w:rPr>
        <w:t>10</w:t>
      </w:r>
      <w:r>
        <w:rPr>
          <w:rFonts w:hint="eastAsia" w:ascii="宋体" w:hAnsi="宋体"/>
          <w:bCs/>
        </w:rPr>
        <w:t>个月对每个末端放水阀检查不少于一次。</w:t>
      </w:r>
    </w:p>
    <w:p>
      <w:pPr>
        <w:spacing w:line="400" w:lineRule="exact"/>
        <w:ind w:firstLine="420" w:firstLineChars="200"/>
        <w:rPr>
          <w:rFonts w:ascii="宋体" w:hAnsi="宋体"/>
          <w:bCs/>
        </w:rPr>
      </w:pPr>
      <w:r>
        <w:rPr>
          <w:rFonts w:ascii="宋体" w:hAnsi="宋体"/>
          <w:bCs/>
        </w:rPr>
        <w:t>4</w:t>
      </w:r>
      <w:r>
        <w:rPr>
          <w:rFonts w:hint="eastAsia" w:ascii="宋体" w:hAnsi="宋体"/>
          <w:bCs/>
        </w:rPr>
        <w:t>）消防给水系统最不利点消火栓出水，分别用消防水箱和消防水泵供水。每</w:t>
      </w:r>
      <w:r>
        <w:rPr>
          <w:rFonts w:ascii="宋体" w:hAnsi="宋体"/>
          <w:bCs/>
        </w:rPr>
        <w:t>10</w:t>
      </w:r>
      <w:r>
        <w:rPr>
          <w:rFonts w:hint="eastAsia" w:ascii="宋体" w:hAnsi="宋体"/>
          <w:bCs/>
        </w:rPr>
        <w:t>个月累计对每个消火栓、卷盘、水枪检查不少于一次。</w:t>
      </w:r>
    </w:p>
    <w:p>
      <w:pPr>
        <w:spacing w:line="400" w:lineRule="exact"/>
        <w:ind w:firstLine="420" w:firstLineChars="200"/>
        <w:rPr>
          <w:rFonts w:ascii="宋体" w:hAnsi="宋体"/>
          <w:bCs/>
        </w:rPr>
      </w:pPr>
      <w:r>
        <w:rPr>
          <w:rFonts w:ascii="宋体" w:hAnsi="宋体"/>
          <w:bCs/>
        </w:rPr>
        <w:t>5</w:t>
      </w:r>
      <w:r>
        <w:rPr>
          <w:rFonts w:hint="eastAsia" w:ascii="宋体" w:hAnsi="宋体"/>
          <w:bCs/>
        </w:rPr>
        <w:t>）通过报警联动，检查电梯迫降功能；通过报警联动，检查防火卷帘门及电动防火门的功能；通过报警联动，检查消防广播切换功能；通过报警 联动，检查应急照明、疏散指示标志功能；通过报警联动，检查正压送风或机械排烟系统功能，并测试风速、风压值。</w:t>
      </w:r>
    </w:p>
    <w:p>
      <w:pPr>
        <w:spacing w:line="400" w:lineRule="exact"/>
        <w:ind w:firstLine="420" w:firstLineChars="200"/>
        <w:rPr>
          <w:rFonts w:ascii="宋体" w:hAnsi="宋体"/>
          <w:bCs/>
        </w:rPr>
      </w:pPr>
      <w:r>
        <w:rPr>
          <w:rFonts w:ascii="宋体" w:hAnsi="宋体"/>
          <w:bCs/>
        </w:rPr>
        <w:t>6</w:t>
      </w:r>
      <w:r>
        <w:rPr>
          <w:rFonts w:hint="eastAsia" w:ascii="宋体" w:hAnsi="宋体"/>
          <w:bCs/>
        </w:rPr>
        <w:t>）对每只灭火器选型、压力和有效期检查每10个月不少于1次。</w:t>
      </w:r>
    </w:p>
    <w:p>
      <w:pPr>
        <w:spacing w:line="400" w:lineRule="exact"/>
        <w:ind w:firstLine="420" w:firstLineChars="200"/>
        <w:rPr>
          <w:rFonts w:ascii="宋体" w:hAnsi="宋体"/>
          <w:bCs/>
        </w:rPr>
      </w:pPr>
      <w:r>
        <w:rPr>
          <w:rFonts w:ascii="宋体" w:hAnsi="宋体"/>
          <w:bCs/>
        </w:rPr>
        <w:t>7</w:t>
      </w:r>
      <w:r>
        <w:rPr>
          <w:rFonts w:hint="eastAsia" w:ascii="宋体" w:hAnsi="宋体"/>
          <w:bCs/>
        </w:rPr>
        <w:t>）应急照明灯具、疏散指示牌等联动测试。</w:t>
      </w:r>
    </w:p>
    <w:p>
      <w:pPr>
        <w:spacing w:line="400" w:lineRule="exact"/>
        <w:ind w:firstLine="420" w:firstLineChars="200"/>
        <w:rPr>
          <w:rFonts w:ascii="宋体" w:hAnsi="宋体"/>
          <w:bCs/>
        </w:rPr>
      </w:pPr>
      <w:r>
        <w:rPr>
          <w:rFonts w:hint="eastAsia" w:ascii="宋体" w:hAnsi="宋体"/>
          <w:bCs/>
        </w:rPr>
        <w:t>（</w:t>
      </w:r>
      <w:r>
        <w:rPr>
          <w:rFonts w:ascii="宋体" w:hAnsi="宋体"/>
          <w:bCs/>
        </w:rPr>
        <w:t>4</w:t>
      </w:r>
      <w:r>
        <w:rPr>
          <w:rFonts w:hint="eastAsia" w:ascii="宋体" w:hAnsi="宋体"/>
          <w:bCs/>
        </w:rPr>
        <w:t>）年度配合物业、商业进行不少于两次的消防演习，对各系统的全面检测及试验，并就测试情况出具测试报告及整改期限，全面检测及试验内容包括（包括但不限于以下内容）：</w:t>
      </w:r>
    </w:p>
    <w:p>
      <w:pPr>
        <w:spacing w:line="400" w:lineRule="exact"/>
        <w:ind w:firstLine="420" w:firstLineChars="200"/>
        <w:rPr>
          <w:rFonts w:ascii="宋体" w:hAnsi="宋体"/>
          <w:bCs/>
        </w:rPr>
      </w:pPr>
      <w:r>
        <w:rPr>
          <w:rFonts w:hint="eastAsia" w:ascii="宋体" w:hAnsi="宋体"/>
          <w:bCs/>
        </w:rPr>
        <w:t>1）火灾自动报警系统</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,1)</w:instrText>
      </w:r>
      <w:r>
        <w:rPr>
          <w:rFonts w:ascii="宋体" w:hAnsi="宋体"/>
          <w:bCs/>
        </w:rPr>
        <w:fldChar w:fldCharType="end"/>
      </w:r>
      <w:r>
        <w:rPr>
          <w:rFonts w:hint="eastAsia" w:ascii="宋体" w:hAnsi="宋体"/>
          <w:bCs/>
        </w:rPr>
        <w:t>火灾自动报警主机的声、光显示和所有外设警示设备功能；</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,2)</w:instrText>
      </w:r>
      <w:r>
        <w:rPr>
          <w:rFonts w:ascii="宋体" w:hAnsi="宋体"/>
          <w:bCs/>
        </w:rPr>
        <w:fldChar w:fldCharType="end"/>
      </w:r>
      <w:r>
        <w:rPr>
          <w:rFonts w:hint="eastAsia" w:ascii="宋体" w:hAnsi="宋体"/>
          <w:bCs/>
        </w:rPr>
        <w:t>火灾探测器和手动报警按钮的动作及确认灯显示；</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,3)</w:instrText>
      </w:r>
      <w:r>
        <w:rPr>
          <w:rFonts w:ascii="宋体" w:hAnsi="宋体"/>
          <w:bCs/>
        </w:rPr>
        <w:fldChar w:fldCharType="end"/>
      </w:r>
      <w:r>
        <w:rPr>
          <w:rFonts w:hint="eastAsia" w:ascii="宋体" w:hAnsi="宋体"/>
          <w:bCs/>
        </w:rPr>
        <w:t>自动喷淋系统水流指示器、压力开关等信号设备的反馈情况；</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,4)</w:instrText>
      </w:r>
      <w:r>
        <w:rPr>
          <w:rFonts w:ascii="宋体" w:hAnsi="宋体"/>
          <w:bCs/>
        </w:rPr>
        <w:fldChar w:fldCharType="end"/>
      </w:r>
      <w:r>
        <w:rPr>
          <w:rFonts w:hint="eastAsia" w:ascii="宋体" w:hAnsi="宋体"/>
          <w:bCs/>
        </w:rPr>
        <w:t>对备用电源供电系统进行三次主电源和备用电源自动切换试验；</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,5)</w:instrText>
      </w:r>
      <w:r>
        <w:rPr>
          <w:rFonts w:ascii="宋体" w:hAnsi="宋体"/>
          <w:bCs/>
        </w:rPr>
        <w:fldChar w:fldCharType="end"/>
      </w:r>
      <w:r>
        <w:rPr>
          <w:rFonts w:hint="eastAsia" w:ascii="宋体" w:hAnsi="宋体"/>
          <w:bCs/>
        </w:rPr>
        <w:t>室内消火栓系统联动功能测试；</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,6)</w:instrText>
      </w:r>
      <w:r>
        <w:rPr>
          <w:rFonts w:ascii="宋体" w:hAnsi="宋体"/>
          <w:bCs/>
        </w:rPr>
        <w:fldChar w:fldCharType="end"/>
      </w:r>
      <w:r>
        <w:rPr>
          <w:rFonts w:hint="eastAsia" w:ascii="宋体" w:hAnsi="宋体"/>
          <w:bCs/>
        </w:rPr>
        <w:t>防火卷帘系统联动功能测试；</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,7)</w:instrText>
      </w:r>
      <w:r>
        <w:rPr>
          <w:rFonts w:ascii="宋体" w:hAnsi="宋体"/>
          <w:bCs/>
        </w:rPr>
        <w:fldChar w:fldCharType="end"/>
      </w:r>
      <w:r>
        <w:rPr>
          <w:rFonts w:hint="eastAsia" w:ascii="宋体" w:hAnsi="宋体"/>
          <w:bCs/>
        </w:rPr>
        <w:t>消防广播系统联动功能测试；</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,8)</w:instrText>
      </w:r>
      <w:r>
        <w:rPr>
          <w:rFonts w:ascii="宋体" w:hAnsi="宋体"/>
          <w:bCs/>
        </w:rPr>
        <w:fldChar w:fldCharType="end"/>
      </w:r>
      <w:r>
        <w:rPr>
          <w:rFonts w:hint="eastAsia" w:ascii="宋体" w:hAnsi="宋体"/>
          <w:bCs/>
        </w:rPr>
        <w:t>正压送风、机械排烟系统全面功能测试；</w:t>
      </w:r>
    </w:p>
    <w:p>
      <w:pPr>
        <w:spacing w:line="400" w:lineRule="exact"/>
        <w:ind w:firstLine="420" w:firstLineChars="200"/>
        <w:rPr>
          <w:rFonts w:ascii="宋体" w:hAnsi="宋体"/>
          <w:bCs/>
        </w:rPr>
      </w:pPr>
      <w:r>
        <w:rPr>
          <w:rFonts w:ascii="宋体" w:hAnsi="宋体"/>
          <w:bCs/>
        </w:rPr>
        <w:t>2</w:t>
      </w:r>
      <w:r>
        <w:rPr>
          <w:rFonts w:hint="eastAsia" w:ascii="宋体" w:hAnsi="宋体"/>
          <w:bCs/>
        </w:rPr>
        <w:t>）消火栓系统</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,1)</w:instrText>
      </w:r>
      <w:r>
        <w:rPr>
          <w:rFonts w:ascii="宋体" w:hAnsi="宋体"/>
          <w:bCs/>
        </w:rPr>
        <w:fldChar w:fldCharType="end"/>
      </w:r>
      <w:r>
        <w:rPr>
          <w:rFonts w:hint="eastAsia" w:ascii="宋体" w:hAnsi="宋体"/>
          <w:bCs/>
        </w:rPr>
        <w:t>启动运转消防泵；</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,2)</w:instrText>
      </w:r>
      <w:r>
        <w:rPr>
          <w:rFonts w:ascii="宋体" w:hAnsi="宋体"/>
          <w:bCs/>
        </w:rPr>
        <w:fldChar w:fldCharType="end"/>
      </w:r>
      <w:r>
        <w:rPr>
          <w:rFonts w:hint="eastAsia" w:ascii="宋体" w:hAnsi="宋体"/>
          <w:bCs/>
        </w:rPr>
        <w:t>主、备泵切换功能；</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,3)</w:instrText>
      </w:r>
      <w:r>
        <w:rPr>
          <w:rFonts w:ascii="宋体" w:hAnsi="宋体"/>
          <w:bCs/>
        </w:rPr>
        <w:fldChar w:fldCharType="end"/>
      </w:r>
      <w:r>
        <w:rPr>
          <w:rFonts w:hint="eastAsia" w:ascii="宋体" w:hAnsi="宋体"/>
          <w:bCs/>
        </w:rPr>
        <w:t>各阀门的启闭状态；</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,4)</w:instrText>
      </w:r>
      <w:r>
        <w:rPr>
          <w:rFonts w:ascii="宋体" w:hAnsi="宋体"/>
          <w:bCs/>
        </w:rPr>
        <w:fldChar w:fldCharType="end"/>
      </w:r>
      <w:r>
        <w:rPr>
          <w:rFonts w:hint="eastAsia" w:ascii="宋体" w:hAnsi="宋体"/>
          <w:bCs/>
        </w:rPr>
        <w:t>水泵结合器完好情况；</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,5)</w:instrText>
      </w:r>
      <w:r>
        <w:rPr>
          <w:rFonts w:ascii="宋体" w:hAnsi="宋体"/>
          <w:bCs/>
        </w:rPr>
        <w:fldChar w:fldCharType="end"/>
      </w:r>
      <w:r>
        <w:rPr>
          <w:rFonts w:hint="eastAsia" w:ascii="宋体" w:hAnsi="宋体"/>
          <w:bCs/>
        </w:rPr>
        <w:t>消防储水量及水质；</w:t>
      </w:r>
    </w:p>
    <w:p>
      <w:pPr>
        <w:spacing w:line="400" w:lineRule="exact"/>
        <w:ind w:firstLine="420" w:firstLineChars="200"/>
        <w:rPr>
          <w:rFonts w:ascii="宋体" w:hAnsi="宋体"/>
          <w:bCs/>
        </w:rPr>
      </w:pPr>
      <w:r>
        <w:rPr>
          <w:rFonts w:ascii="宋体" w:hAnsi="宋体"/>
          <w:bCs/>
        </w:rPr>
        <w:t>3</w:t>
      </w:r>
      <w:r>
        <w:rPr>
          <w:rFonts w:hint="eastAsia" w:ascii="宋体" w:hAnsi="宋体"/>
          <w:bCs/>
        </w:rPr>
        <w:t>）消防广播、消防对讲系统</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,1)</w:instrText>
      </w:r>
      <w:r>
        <w:rPr>
          <w:rFonts w:ascii="宋体" w:hAnsi="宋体"/>
          <w:bCs/>
        </w:rPr>
        <w:fldChar w:fldCharType="end"/>
      </w:r>
      <w:r>
        <w:rPr>
          <w:rFonts w:hint="eastAsia" w:ascii="宋体" w:hAnsi="宋体"/>
          <w:bCs/>
        </w:rPr>
        <w:t>对楼层进行送话广播；</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,2)</w:instrText>
      </w:r>
      <w:r>
        <w:rPr>
          <w:rFonts w:ascii="宋体" w:hAnsi="宋体"/>
          <w:bCs/>
        </w:rPr>
        <w:fldChar w:fldCharType="end"/>
      </w:r>
      <w:r>
        <w:rPr>
          <w:rFonts w:hint="eastAsia" w:ascii="宋体" w:hAnsi="宋体"/>
          <w:bCs/>
        </w:rPr>
        <w:t>楼层与控制中心对讲；</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,3)</w:instrText>
      </w:r>
      <w:r>
        <w:rPr>
          <w:rFonts w:ascii="宋体" w:hAnsi="宋体"/>
          <w:bCs/>
        </w:rPr>
        <w:fldChar w:fldCharType="end"/>
      </w:r>
      <w:r>
        <w:rPr>
          <w:rFonts w:hint="eastAsia" w:ascii="宋体" w:hAnsi="宋体"/>
          <w:bCs/>
        </w:rPr>
        <w:t>机房、水泵房与控制中心对讲；</w:t>
      </w:r>
    </w:p>
    <w:p>
      <w:pPr>
        <w:spacing w:line="400" w:lineRule="exact"/>
        <w:ind w:firstLine="420" w:firstLineChars="200"/>
        <w:rPr>
          <w:rFonts w:ascii="宋体" w:hAnsi="宋体"/>
          <w:bCs/>
        </w:rPr>
      </w:pPr>
      <w:r>
        <w:rPr>
          <w:rFonts w:ascii="宋体" w:hAnsi="宋体"/>
          <w:bCs/>
        </w:rPr>
        <w:t>4</w:t>
      </w:r>
      <w:r>
        <w:rPr>
          <w:rFonts w:hint="eastAsia" w:ascii="宋体" w:hAnsi="宋体"/>
          <w:bCs/>
        </w:rPr>
        <w:t>）应急照明和疏散指示系统</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,1)</w:instrText>
      </w:r>
      <w:r>
        <w:rPr>
          <w:rFonts w:ascii="宋体" w:hAnsi="宋体"/>
          <w:bCs/>
        </w:rPr>
        <w:fldChar w:fldCharType="end"/>
      </w:r>
      <w:r>
        <w:rPr>
          <w:rFonts w:hint="eastAsia" w:ascii="宋体" w:hAnsi="宋体"/>
          <w:bCs/>
        </w:rPr>
        <w:t>电源切换试验；</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,2)</w:instrText>
      </w:r>
      <w:r>
        <w:rPr>
          <w:rFonts w:ascii="宋体" w:hAnsi="宋体"/>
          <w:bCs/>
        </w:rPr>
        <w:fldChar w:fldCharType="end"/>
      </w:r>
      <w:r>
        <w:rPr>
          <w:rFonts w:hint="eastAsia" w:ascii="宋体" w:hAnsi="宋体"/>
          <w:bCs/>
        </w:rPr>
        <w:t>外观完整；</w:t>
      </w:r>
    </w:p>
    <w:p>
      <w:pPr>
        <w:spacing w:line="400" w:lineRule="exact"/>
        <w:ind w:firstLine="420" w:firstLineChars="200"/>
        <w:rPr>
          <w:rFonts w:ascii="宋体" w:hAnsi="宋体"/>
          <w:bCs/>
        </w:rPr>
      </w:pPr>
      <w:r>
        <w:rPr>
          <w:rFonts w:ascii="宋体" w:hAnsi="宋体"/>
          <w:bCs/>
        </w:rPr>
        <w:t>5</w:t>
      </w:r>
      <w:r>
        <w:rPr>
          <w:rFonts w:hint="eastAsia" w:ascii="宋体" w:hAnsi="宋体"/>
          <w:bCs/>
        </w:rPr>
        <w:t>）防火门、防火卷帘门系统</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,1)</w:instrText>
      </w:r>
      <w:r>
        <w:rPr>
          <w:rFonts w:ascii="宋体" w:hAnsi="宋体"/>
          <w:bCs/>
        </w:rPr>
        <w:fldChar w:fldCharType="end"/>
      </w:r>
      <w:r>
        <w:rPr>
          <w:rFonts w:hint="eastAsia" w:ascii="宋体" w:hAnsi="宋体"/>
          <w:bCs/>
        </w:rPr>
        <w:t>防火门闭门器等功能正常；</w:t>
      </w:r>
    </w:p>
    <w:p>
      <w:pPr>
        <w:spacing w:line="400" w:lineRule="exact"/>
        <w:ind w:firstLine="420" w:firstLineChars="200"/>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eq \o\ac(</w:instrText>
      </w:r>
      <w:r>
        <w:rPr>
          <w:rFonts w:hint="eastAsia" w:ascii="宋体" w:hAnsi="宋体"/>
          <w:bCs/>
          <w:position w:val="-4"/>
          <w:sz w:val="31"/>
        </w:rPr>
        <w:instrText xml:space="preserve">○</w:instrText>
      </w:r>
      <w:r>
        <w:rPr>
          <w:rFonts w:hint="eastAsia" w:ascii="宋体" w:hAnsi="宋体"/>
          <w:bCs/>
        </w:rPr>
        <w:instrText xml:space="preserve">,2)</w:instrText>
      </w:r>
      <w:r>
        <w:rPr>
          <w:rFonts w:ascii="宋体" w:hAnsi="宋体"/>
          <w:bCs/>
        </w:rPr>
        <w:fldChar w:fldCharType="end"/>
      </w:r>
      <w:r>
        <w:rPr>
          <w:rFonts w:hint="eastAsia" w:ascii="宋体" w:hAnsi="宋体"/>
          <w:bCs/>
        </w:rPr>
        <w:t>防火卷帘门运行正常；</w:t>
      </w:r>
    </w:p>
    <w:p>
      <w:pPr>
        <w:spacing w:line="400" w:lineRule="exact"/>
        <w:ind w:firstLine="420" w:firstLineChars="200"/>
        <w:rPr>
          <w:rFonts w:ascii="宋体" w:hAnsi="宋体"/>
          <w:bCs/>
        </w:rPr>
      </w:pPr>
      <w:r>
        <w:rPr>
          <w:rFonts w:ascii="宋体" w:hAnsi="宋体"/>
          <w:bCs/>
        </w:rPr>
        <w:t>6</w:t>
      </w:r>
      <w:r>
        <w:rPr>
          <w:rFonts w:hint="eastAsia" w:ascii="宋体" w:hAnsi="宋体"/>
          <w:bCs/>
        </w:rPr>
        <w:t>）通过报警联动，检查电梯迫降功能</w:t>
      </w:r>
    </w:p>
    <w:p>
      <w:pPr>
        <w:spacing w:line="400" w:lineRule="exact"/>
        <w:ind w:firstLine="420" w:firstLineChars="200"/>
        <w:rPr>
          <w:rFonts w:ascii="宋体" w:hAnsi="宋体"/>
          <w:bCs/>
        </w:rPr>
      </w:pPr>
      <w:r>
        <w:rPr>
          <w:rFonts w:hint="eastAsia" w:ascii="宋体" w:hAnsi="宋体"/>
          <w:bCs/>
        </w:rPr>
        <w:t>（5）维保单位免费提供火灾自动报警、联动控制系统、电脑与消防主机接口卡设备配件；</w:t>
      </w:r>
      <w:r>
        <w:rPr>
          <w:rFonts w:ascii="宋体" w:hAnsi="宋体"/>
          <w:bCs/>
        </w:rPr>
        <w:t>U</w:t>
      </w:r>
      <w:r>
        <w:rPr>
          <w:rFonts w:hint="eastAsia" w:ascii="宋体" w:hAnsi="宋体"/>
          <w:bCs/>
        </w:rPr>
        <w:t>PS系统的电池、控制板卡、应急照明灯具、疏散指示牌等其他配件及耗材；</w:t>
      </w:r>
    </w:p>
    <w:p>
      <w:pPr>
        <w:spacing w:line="400" w:lineRule="exact"/>
        <w:ind w:firstLine="420" w:firstLineChars="200"/>
        <w:rPr>
          <w:rFonts w:ascii="宋体" w:hAnsi="宋体"/>
          <w:bCs/>
        </w:rPr>
      </w:pPr>
      <w:r>
        <w:rPr>
          <w:rFonts w:hint="eastAsia" w:ascii="宋体" w:hAnsi="宋体"/>
          <w:bCs/>
        </w:rPr>
        <w:t>（6）根据月度运行情况及检查、测试记录，输出系统月度运行报表。</w:t>
      </w:r>
    </w:p>
    <w:p>
      <w:pPr>
        <w:spacing w:line="400" w:lineRule="exact"/>
        <w:ind w:firstLine="420" w:firstLineChars="200"/>
        <w:rPr>
          <w:rFonts w:ascii="宋体" w:hAnsi="宋体"/>
          <w:bCs/>
        </w:rPr>
      </w:pPr>
      <w:r>
        <w:rPr>
          <w:rFonts w:hint="eastAsia" w:ascii="宋体" w:hAnsi="宋体"/>
          <w:bCs/>
        </w:rPr>
        <w:t>（7）维保单位应提前</w:t>
      </w:r>
      <w:r>
        <w:rPr>
          <w:rFonts w:ascii="宋体" w:hAnsi="宋体"/>
          <w:bCs/>
        </w:rPr>
        <w:t>7</w:t>
      </w:r>
      <w:r>
        <w:rPr>
          <w:rFonts w:hint="eastAsia" w:ascii="宋体" w:hAnsi="宋体"/>
          <w:bCs/>
        </w:rPr>
        <w:t>天进入现场熟悉情况，并配合招标方进行维保交接查验，并督促整改。</w:t>
      </w:r>
    </w:p>
    <w:p>
      <w:pPr>
        <w:spacing w:line="400" w:lineRule="exact"/>
        <w:rPr>
          <w:rFonts w:ascii="宋体" w:hAnsi="宋体"/>
          <w:b/>
          <w:bCs/>
        </w:rPr>
      </w:pPr>
      <w:r>
        <w:rPr>
          <w:rFonts w:hint="eastAsia" w:ascii="宋体" w:hAnsi="宋体"/>
          <w:b/>
          <w:bCs/>
        </w:rPr>
        <w:t>4、维保质量考核</w:t>
      </w:r>
    </w:p>
    <w:p>
      <w:pPr>
        <w:spacing w:line="400" w:lineRule="exact"/>
        <w:ind w:firstLine="420" w:firstLineChars="200"/>
        <w:rPr>
          <w:rFonts w:ascii="宋体" w:hAnsi="宋体"/>
          <w:b/>
          <w:bCs/>
        </w:rPr>
      </w:pPr>
      <w:r>
        <w:rPr>
          <w:rFonts w:hint="eastAsia" w:ascii="宋体" w:hAnsi="宋体"/>
          <w:bCs/>
        </w:rPr>
        <w:t>（</w:t>
      </w:r>
      <w:r>
        <w:rPr>
          <w:rFonts w:ascii="宋体" w:hAnsi="宋体"/>
          <w:bCs/>
        </w:rPr>
        <w:t>1</w:t>
      </w:r>
      <w:r>
        <w:rPr>
          <w:rFonts w:hint="eastAsia" w:ascii="宋体" w:hAnsi="宋体"/>
          <w:bCs/>
        </w:rPr>
        <w:t>）中标单位每月对所有保养的消防设施设备按照消防设施设备行业的保养规范进行至少4次（每周1次）的消防设施设备巡检，建立巡查签到表，以备招标单位监管，如未及时巡查签到每发现一次扣罚当月维保费用</w:t>
      </w:r>
      <w:r>
        <w:rPr>
          <w:rFonts w:hint="eastAsia" w:ascii="宋体" w:hAnsi="宋体"/>
          <w:bCs/>
          <w:lang w:val="en-US" w:eastAsia="zh-CN"/>
        </w:rPr>
        <w:t>200</w:t>
      </w:r>
      <w:r>
        <w:rPr>
          <w:rFonts w:hint="eastAsia" w:ascii="宋体" w:hAnsi="宋体"/>
          <w:bCs/>
        </w:rPr>
        <w:t>元。</w:t>
      </w:r>
    </w:p>
    <w:p>
      <w:pPr>
        <w:spacing w:line="400" w:lineRule="exact"/>
        <w:ind w:firstLine="420" w:firstLineChars="200"/>
        <w:rPr>
          <w:rFonts w:ascii="宋体" w:hAnsi="宋体"/>
          <w:bCs/>
        </w:rPr>
      </w:pPr>
      <w:r>
        <w:rPr>
          <w:rFonts w:hint="eastAsia" w:ascii="宋体" w:hAnsi="宋体"/>
          <w:bCs/>
        </w:rPr>
        <w:t>（</w:t>
      </w:r>
      <w:r>
        <w:rPr>
          <w:rFonts w:ascii="宋体" w:hAnsi="宋体"/>
          <w:bCs/>
        </w:rPr>
        <w:t>2</w:t>
      </w:r>
      <w:r>
        <w:rPr>
          <w:rFonts w:hint="eastAsia" w:ascii="宋体" w:hAnsi="宋体"/>
          <w:bCs/>
        </w:rPr>
        <w:t>）消防设施设备维护保养不到位、发生故障或突发事故时，中标单位须在招标单位通知中标单位后15分钟内派员到达现场进行故障、事故的处理，并保证在24小时内修复，修复前中标单位消防设施设备维修技术人员不得离开现场。违反按200元/次扣罚。</w:t>
      </w:r>
    </w:p>
    <w:p>
      <w:pPr>
        <w:spacing w:line="400" w:lineRule="exact"/>
        <w:ind w:firstLine="420" w:firstLineChars="200"/>
        <w:rPr>
          <w:rFonts w:ascii="宋体" w:hAnsi="宋体"/>
          <w:bCs/>
        </w:rPr>
      </w:pPr>
      <w:r>
        <w:rPr>
          <w:rFonts w:hint="eastAsia" w:ascii="宋体" w:hAnsi="宋体"/>
          <w:bCs/>
        </w:rPr>
        <w:t>（</w:t>
      </w:r>
      <w:r>
        <w:rPr>
          <w:rFonts w:ascii="宋体" w:hAnsi="宋体"/>
          <w:bCs/>
        </w:rPr>
        <w:t>3</w:t>
      </w:r>
      <w:r>
        <w:rPr>
          <w:rFonts w:hint="eastAsia" w:ascii="宋体" w:hAnsi="宋体"/>
          <w:bCs/>
        </w:rPr>
        <w:t>）如发现中标单位保养人员在维护保养过程中存在以下情形，招标单位按500元/次的扣罚其当月保养费，情节严重者招标单位有权停发中标单位保养费并有权解除合同。</w:t>
      </w:r>
    </w:p>
    <w:p>
      <w:pPr>
        <w:spacing w:line="400" w:lineRule="exact"/>
        <w:ind w:firstLine="420" w:firstLineChars="200"/>
        <w:rPr>
          <w:rFonts w:ascii="宋体" w:hAnsi="宋体"/>
          <w:bCs/>
        </w:rPr>
      </w:pPr>
      <w:r>
        <w:rPr>
          <w:rFonts w:hint="eastAsia"/>
          <w:bCs/>
        </w:rPr>
        <w:t>1）</w:t>
      </w:r>
      <w:r>
        <w:rPr>
          <w:rFonts w:hint="eastAsia" w:ascii="宋体" w:hAnsi="宋体"/>
          <w:bCs/>
        </w:rPr>
        <w:t>未按招标单位规定的巡查次数和巡查项目进行巡查的；</w:t>
      </w:r>
    </w:p>
    <w:p>
      <w:pPr>
        <w:spacing w:line="400" w:lineRule="exact"/>
        <w:ind w:firstLine="420" w:firstLineChars="200"/>
        <w:rPr>
          <w:rFonts w:ascii="宋体" w:hAnsi="宋体"/>
          <w:bCs/>
        </w:rPr>
      </w:pPr>
      <w:r>
        <w:rPr>
          <w:bCs/>
        </w:rPr>
        <w:t>2</w:t>
      </w:r>
      <w:r>
        <w:rPr>
          <w:rFonts w:hint="eastAsia"/>
          <w:bCs/>
        </w:rPr>
        <w:t>）</w:t>
      </w:r>
      <w:r>
        <w:rPr>
          <w:rFonts w:hint="eastAsia" w:ascii="宋体" w:hAnsi="宋体"/>
          <w:bCs/>
        </w:rPr>
        <w:t>无故拖延消防设施设备故障处理时间及消防设施设备维修时间的；</w:t>
      </w:r>
    </w:p>
    <w:p>
      <w:pPr>
        <w:spacing w:line="400" w:lineRule="exact"/>
        <w:ind w:firstLine="420" w:firstLineChars="200"/>
        <w:rPr>
          <w:rFonts w:ascii="宋体" w:hAnsi="宋体"/>
          <w:bCs/>
        </w:rPr>
      </w:pPr>
      <w:r>
        <w:rPr>
          <w:bCs/>
        </w:rPr>
        <w:t>3</w:t>
      </w:r>
      <w:r>
        <w:rPr>
          <w:rFonts w:hint="eastAsia"/>
          <w:bCs/>
        </w:rPr>
        <w:t>）</w:t>
      </w:r>
      <w:r>
        <w:rPr>
          <w:rFonts w:hint="eastAsia" w:ascii="宋体" w:hAnsi="宋体"/>
          <w:bCs/>
        </w:rPr>
        <w:t>因中标单位维护保养工作不到位造成设施设备故障，引起租户强烈投诉的。</w:t>
      </w:r>
    </w:p>
    <w:p>
      <w:pPr>
        <w:spacing w:line="400" w:lineRule="exact"/>
        <w:ind w:firstLine="420" w:firstLineChars="200"/>
        <w:rPr>
          <w:rFonts w:ascii="宋体" w:hAnsi="宋体"/>
          <w:bCs/>
        </w:rPr>
      </w:pPr>
      <w:r>
        <w:rPr>
          <w:rFonts w:hint="eastAsia" w:ascii="宋体" w:hAnsi="宋体"/>
          <w:bCs/>
        </w:rPr>
        <w:t>（4）中标单位应按要求完成消防设备维保服务，并配合招标单位进行月度考核，考核结果双方确认并在结算服务费用时对应体现，考核标准见附件</w:t>
      </w:r>
      <w:r>
        <w:rPr>
          <w:rFonts w:ascii="宋体" w:hAnsi="宋体"/>
          <w:bCs/>
        </w:rPr>
        <w:t>3</w:t>
      </w:r>
      <w:r>
        <w:rPr>
          <w:rFonts w:hint="eastAsia" w:ascii="宋体" w:hAnsi="宋体"/>
          <w:bCs/>
        </w:rPr>
        <w:t>。</w:t>
      </w:r>
    </w:p>
    <w:p>
      <w:pPr>
        <w:spacing w:line="400" w:lineRule="exact"/>
        <w:ind w:firstLine="420" w:firstLineChars="200"/>
        <w:rPr>
          <w:rFonts w:ascii="宋体" w:hAnsi="宋体"/>
          <w:bCs/>
        </w:rPr>
      </w:pPr>
      <w:r>
        <w:rPr>
          <w:rFonts w:hint="eastAsia" w:ascii="宋体" w:hAnsi="宋体"/>
          <w:bCs/>
        </w:rPr>
        <w:t>（5）合同价在合同实施期间内除招标人提出的变更外不作调整；如果中标人在施工过程中违反招标书和合同要求，招标人有权终止施工合同。</w:t>
      </w:r>
    </w:p>
    <w:p>
      <w:pPr>
        <w:spacing w:line="400" w:lineRule="exact"/>
        <w:ind w:firstLine="420" w:firstLineChars="200"/>
        <w:rPr>
          <w:rFonts w:ascii="宋体" w:hAnsi="宋体"/>
          <w:bCs/>
        </w:rPr>
      </w:pPr>
      <w:r>
        <w:rPr>
          <w:rFonts w:hint="eastAsia" w:ascii="宋体" w:hAnsi="宋体"/>
          <w:bCs/>
        </w:rPr>
        <w:t>（6）中标人必须使用本单位的维保队伍进行维保，不得以任何形式转包给其他单位。如发现有转包给其他单位或承包人临时拼凑的工程队伍进行维保的情况，招标人有权终止维保合同，由此造成的一切经济损失，由投标人承担；经招标人的同意，中标人可将部分工程进行分包。</w:t>
      </w:r>
    </w:p>
    <w:p>
      <w:pPr>
        <w:widowControl/>
        <w:jc w:val="left"/>
        <w:rPr>
          <w:rFonts w:ascii="宋体" w:hAnsi="宋体"/>
          <w:bCs/>
        </w:rPr>
      </w:pPr>
    </w:p>
    <w:p>
      <w:pPr>
        <w:spacing w:before="312" w:beforeLines="100" w:after="312" w:afterLines="100" w:line="360" w:lineRule="auto"/>
        <w:rPr>
          <w:rFonts w:ascii="宋体" w:hAnsi="宋体" w:cs="宋体"/>
          <w:b/>
          <w:sz w:val="24"/>
          <w:szCs w:val="24"/>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 of Newroma">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A0384"/>
    <w:multiLevelType w:val="multilevel"/>
    <w:tmpl w:val="7F9A0384"/>
    <w:lvl w:ilvl="0" w:tentative="0">
      <w:start w:val="1"/>
      <w:numFmt w:val="decimal"/>
      <w:lvlText w:val="%1."/>
      <w:lvlJc w:val="left"/>
      <w:pPr>
        <w:ind w:left="420" w:hanging="420"/>
      </w:pPr>
      <w:rPr>
        <w:rFonts w:hint="default" w:ascii="Times New Roman" w:hAnsi="Times New Roman" w:cs="Times New Roman"/>
        <w:b w:val="0"/>
        <w:bCs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jMWYwZTUxYmEzYjI1MzQ5ODFjYzhhMjE3MmQzNmUifQ=="/>
  </w:docVars>
  <w:rsids>
    <w:rsidRoot w:val="00BB6FED"/>
    <w:rsid w:val="000056F0"/>
    <w:rsid w:val="000220EF"/>
    <w:rsid w:val="00077617"/>
    <w:rsid w:val="000B583D"/>
    <w:rsid w:val="000F3339"/>
    <w:rsid w:val="00103708"/>
    <w:rsid w:val="00104945"/>
    <w:rsid w:val="001218B4"/>
    <w:rsid w:val="001309C6"/>
    <w:rsid w:val="00130DE7"/>
    <w:rsid w:val="00143B97"/>
    <w:rsid w:val="001774F8"/>
    <w:rsid w:val="001915E0"/>
    <w:rsid w:val="00195A5A"/>
    <w:rsid w:val="001A1B2B"/>
    <w:rsid w:val="001B0AE9"/>
    <w:rsid w:val="001B65F0"/>
    <w:rsid w:val="001C6696"/>
    <w:rsid w:val="002067A4"/>
    <w:rsid w:val="0021072C"/>
    <w:rsid w:val="00210810"/>
    <w:rsid w:val="00227E73"/>
    <w:rsid w:val="00234F14"/>
    <w:rsid w:val="00245405"/>
    <w:rsid w:val="00246E47"/>
    <w:rsid w:val="002533CB"/>
    <w:rsid w:val="002565F4"/>
    <w:rsid w:val="002678DE"/>
    <w:rsid w:val="002741E2"/>
    <w:rsid w:val="002B1824"/>
    <w:rsid w:val="002F4F25"/>
    <w:rsid w:val="00315523"/>
    <w:rsid w:val="003204FF"/>
    <w:rsid w:val="003249F8"/>
    <w:rsid w:val="00326AE1"/>
    <w:rsid w:val="00327851"/>
    <w:rsid w:val="00360D85"/>
    <w:rsid w:val="00365115"/>
    <w:rsid w:val="00376806"/>
    <w:rsid w:val="00397876"/>
    <w:rsid w:val="003A28A4"/>
    <w:rsid w:val="003D335D"/>
    <w:rsid w:val="003F3DB3"/>
    <w:rsid w:val="00422D1F"/>
    <w:rsid w:val="00446BB0"/>
    <w:rsid w:val="0047118A"/>
    <w:rsid w:val="004927C6"/>
    <w:rsid w:val="00493F6E"/>
    <w:rsid w:val="004B7FCB"/>
    <w:rsid w:val="004C4810"/>
    <w:rsid w:val="004E4DE3"/>
    <w:rsid w:val="004F2F6F"/>
    <w:rsid w:val="005144C0"/>
    <w:rsid w:val="005451E6"/>
    <w:rsid w:val="005A2075"/>
    <w:rsid w:val="005B75AB"/>
    <w:rsid w:val="005C7B43"/>
    <w:rsid w:val="00611CF7"/>
    <w:rsid w:val="00636447"/>
    <w:rsid w:val="00640F8A"/>
    <w:rsid w:val="00652066"/>
    <w:rsid w:val="00655A04"/>
    <w:rsid w:val="006669CC"/>
    <w:rsid w:val="00690CFE"/>
    <w:rsid w:val="006B23AA"/>
    <w:rsid w:val="006B7FFE"/>
    <w:rsid w:val="006F5BE9"/>
    <w:rsid w:val="007531E5"/>
    <w:rsid w:val="00753291"/>
    <w:rsid w:val="00790A2A"/>
    <w:rsid w:val="0079595E"/>
    <w:rsid w:val="007D5BD0"/>
    <w:rsid w:val="007E2AB0"/>
    <w:rsid w:val="007F0310"/>
    <w:rsid w:val="00830005"/>
    <w:rsid w:val="0088315F"/>
    <w:rsid w:val="008B2B96"/>
    <w:rsid w:val="008C503A"/>
    <w:rsid w:val="008D73C9"/>
    <w:rsid w:val="008F56AD"/>
    <w:rsid w:val="00911125"/>
    <w:rsid w:val="00912444"/>
    <w:rsid w:val="0091528B"/>
    <w:rsid w:val="00923BA3"/>
    <w:rsid w:val="0093256C"/>
    <w:rsid w:val="00955FEB"/>
    <w:rsid w:val="00970725"/>
    <w:rsid w:val="00976E19"/>
    <w:rsid w:val="00986D15"/>
    <w:rsid w:val="009B6A5F"/>
    <w:rsid w:val="009E157D"/>
    <w:rsid w:val="009E1B1D"/>
    <w:rsid w:val="009F16A3"/>
    <w:rsid w:val="00A139A5"/>
    <w:rsid w:val="00A30F9F"/>
    <w:rsid w:val="00A31651"/>
    <w:rsid w:val="00A546B3"/>
    <w:rsid w:val="00AC0CBE"/>
    <w:rsid w:val="00B07C3D"/>
    <w:rsid w:val="00B1427D"/>
    <w:rsid w:val="00B252D3"/>
    <w:rsid w:val="00B562B3"/>
    <w:rsid w:val="00B64FDA"/>
    <w:rsid w:val="00B86DA9"/>
    <w:rsid w:val="00B95ABF"/>
    <w:rsid w:val="00BB2FCB"/>
    <w:rsid w:val="00BB6FED"/>
    <w:rsid w:val="00BF1C0E"/>
    <w:rsid w:val="00C21112"/>
    <w:rsid w:val="00C31A27"/>
    <w:rsid w:val="00C45BD0"/>
    <w:rsid w:val="00C565A0"/>
    <w:rsid w:val="00C77514"/>
    <w:rsid w:val="00C82AF2"/>
    <w:rsid w:val="00CA2FC8"/>
    <w:rsid w:val="00CC0D96"/>
    <w:rsid w:val="00CD3048"/>
    <w:rsid w:val="00CD7ACC"/>
    <w:rsid w:val="00D176A4"/>
    <w:rsid w:val="00D211F9"/>
    <w:rsid w:val="00D34CD9"/>
    <w:rsid w:val="00D41E08"/>
    <w:rsid w:val="00D43F0D"/>
    <w:rsid w:val="00D53EB4"/>
    <w:rsid w:val="00D55F23"/>
    <w:rsid w:val="00D6611E"/>
    <w:rsid w:val="00D96D5E"/>
    <w:rsid w:val="00DC3873"/>
    <w:rsid w:val="00DD7A26"/>
    <w:rsid w:val="00DE4991"/>
    <w:rsid w:val="00E4616C"/>
    <w:rsid w:val="00E538A9"/>
    <w:rsid w:val="00E76E43"/>
    <w:rsid w:val="00EB201C"/>
    <w:rsid w:val="00EB72F6"/>
    <w:rsid w:val="00EC7A2D"/>
    <w:rsid w:val="00ED7F34"/>
    <w:rsid w:val="00EE3248"/>
    <w:rsid w:val="00F31F26"/>
    <w:rsid w:val="00F52E72"/>
    <w:rsid w:val="00F841C7"/>
    <w:rsid w:val="00F91A88"/>
    <w:rsid w:val="00F92094"/>
    <w:rsid w:val="00F977A8"/>
    <w:rsid w:val="00FC4166"/>
    <w:rsid w:val="02624152"/>
    <w:rsid w:val="037C6F2C"/>
    <w:rsid w:val="07D96C64"/>
    <w:rsid w:val="092B34F0"/>
    <w:rsid w:val="0B2F69E6"/>
    <w:rsid w:val="0C12241B"/>
    <w:rsid w:val="0D6554FA"/>
    <w:rsid w:val="0DFB4C59"/>
    <w:rsid w:val="0E682AF0"/>
    <w:rsid w:val="10ED3781"/>
    <w:rsid w:val="110B287A"/>
    <w:rsid w:val="124C23C1"/>
    <w:rsid w:val="12AC7CB0"/>
    <w:rsid w:val="142B6A9A"/>
    <w:rsid w:val="189A5F9C"/>
    <w:rsid w:val="1D5B1CCD"/>
    <w:rsid w:val="1E06605B"/>
    <w:rsid w:val="1E383A97"/>
    <w:rsid w:val="1E5F6569"/>
    <w:rsid w:val="245E7725"/>
    <w:rsid w:val="247C0C4C"/>
    <w:rsid w:val="27721F5A"/>
    <w:rsid w:val="27D7623F"/>
    <w:rsid w:val="29073217"/>
    <w:rsid w:val="2B885913"/>
    <w:rsid w:val="2DF634D3"/>
    <w:rsid w:val="2E603672"/>
    <w:rsid w:val="2F790B1F"/>
    <w:rsid w:val="2FF82703"/>
    <w:rsid w:val="30C916BD"/>
    <w:rsid w:val="336943C9"/>
    <w:rsid w:val="33704340"/>
    <w:rsid w:val="34441DD8"/>
    <w:rsid w:val="346250C4"/>
    <w:rsid w:val="36122752"/>
    <w:rsid w:val="36770772"/>
    <w:rsid w:val="379320DC"/>
    <w:rsid w:val="3819156B"/>
    <w:rsid w:val="38F12002"/>
    <w:rsid w:val="3C3271A7"/>
    <w:rsid w:val="3CCC4AD2"/>
    <w:rsid w:val="3D22018A"/>
    <w:rsid w:val="3E366DDC"/>
    <w:rsid w:val="3F3F6F9B"/>
    <w:rsid w:val="4230445E"/>
    <w:rsid w:val="423F3909"/>
    <w:rsid w:val="426A4F32"/>
    <w:rsid w:val="42C97DE3"/>
    <w:rsid w:val="43070017"/>
    <w:rsid w:val="47154260"/>
    <w:rsid w:val="483B4F42"/>
    <w:rsid w:val="48421B0B"/>
    <w:rsid w:val="4BFE750C"/>
    <w:rsid w:val="4CC858E1"/>
    <w:rsid w:val="4FAC7D88"/>
    <w:rsid w:val="50AC023E"/>
    <w:rsid w:val="52732285"/>
    <w:rsid w:val="53C103D3"/>
    <w:rsid w:val="572B3C88"/>
    <w:rsid w:val="5C423F4D"/>
    <w:rsid w:val="5D512CA6"/>
    <w:rsid w:val="5D8B5480"/>
    <w:rsid w:val="5DC15346"/>
    <w:rsid w:val="5E3033B1"/>
    <w:rsid w:val="5FEC7EE9"/>
    <w:rsid w:val="648959B6"/>
    <w:rsid w:val="67CC0B6F"/>
    <w:rsid w:val="6E5945BB"/>
    <w:rsid w:val="6E605FA0"/>
    <w:rsid w:val="6F8A1AED"/>
    <w:rsid w:val="6FC20618"/>
    <w:rsid w:val="70912956"/>
    <w:rsid w:val="73A330CC"/>
    <w:rsid w:val="73B52DFF"/>
    <w:rsid w:val="74FE4FF1"/>
    <w:rsid w:val="755A5A0C"/>
    <w:rsid w:val="75BE5F9B"/>
    <w:rsid w:val="76C37C6F"/>
    <w:rsid w:val="777F364F"/>
    <w:rsid w:val="796110D2"/>
    <w:rsid w:val="7B211F2B"/>
    <w:rsid w:val="7BA83849"/>
    <w:rsid w:val="7EBD6609"/>
    <w:rsid w:val="7FCF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autoRedefine/>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31"/>
    <w:autoRedefine/>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28"/>
    <w:autoRedefine/>
    <w:qFormat/>
    <w:uiPriority w:val="0"/>
    <w:pPr>
      <w:spacing w:before="120" w:line="360" w:lineRule="auto"/>
      <w:ind w:firstLine="480" w:firstLineChars="200"/>
    </w:pPr>
    <w:rPr>
      <w:rFonts w:ascii="宋体" w:hAnsi="宋体"/>
      <w:sz w:val="24"/>
      <w:szCs w:val="24"/>
    </w:rPr>
  </w:style>
  <w:style w:type="paragraph" w:styleId="6">
    <w:name w:val="annotation text"/>
    <w:basedOn w:val="1"/>
    <w:autoRedefine/>
    <w:semiHidden/>
    <w:unhideWhenUsed/>
    <w:qFormat/>
    <w:uiPriority w:val="99"/>
    <w:pPr>
      <w:jc w:val="left"/>
    </w:pPr>
  </w:style>
  <w:style w:type="paragraph" w:styleId="7">
    <w:name w:val="Balloon Text"/>
    <w:basedOn w:val="1"/>
    <w:link w:val="26"/>
    <w:autoRedefine/>
    <w:semiHidden/>
    <w:unhideWhenUsed/>
    <w:qFormat/>
    <w:uiPriority w:val="99"/>
    <w:rPr>
      <w:sz w:val="18"/>
      <w:szCs w:val="18"/>
    </w:rPr>
  </w:style>
  <w:style w:type="paragraph" w:styleId="8">
    <w:name w:val="footer"/>
    <w:basedOn w:val="1"/>
    <w:link w:val="25"/>
    <w:autoRedefine/>
    <w:unhideWhenUsed/>
    <w:qFormat/>
    <w:uiPriority w:val="99"/>
    <w:pPr>
      <w:tabs>
        <w:tab w:val="center" w:pos="4153"/>
        <w:tab w:val="right" w:pos="8306"/>
      </w:tabs>
      <w:snapToGrid w:val="0"/>
      <w:jc w:val="left"/>
    </w:pPr>
    <w:rPr>
      <w:sz w:val="18"/>
      <w:szCs w:val="18"/>
    </w:rPr>
  </w:style>
  <w:style w:type="paragraph" w:styleId="9">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right" w:leader="dot" w:pos="8296"/>
      </w:tabs>
      <w:spacing w:after="100" w:line="276" w:lineRule="auto"/>
      <w:jc w:val="left"/>
    </w:pPr>
    <w:rPr>
      <w:rFonts w:asciiTheme="minorHAnsi" w:hAnsiTheme="minorHAnsi" w:eastAsiaTheme="minorEastAsia" w:cstheme="minorBidi"/>
      <w:b/>
      <w:kern w:val="0"/>
      <w:sz w:val="22"/>
      <w:szCs w:val="22"/>
    </w:rPr>
  </w:style>
  <w:style w:type="paragraph" w:styleId="11">
    <w:name w:val="toc 2"/>
    <w:basedOn w:val="1"/>
    <w:next w:val="1"/>
    <w:autoRedefine/>
    <w:unhideWhenUsed/>
    <w:qFormat/>
    <w:uiPriority w:val="39"/>
    <w:pPr>
      <w:widowControl/>
      <w:tabs>
        <w:tab w:val="right" w:leader="dot" w:pos="8296"/>
      </w:tabs>
      <w:spacing w:after="100" w:line="276" w:lineRule="auto"/>
      <w:ind w:left="220"/>
      <w:jc w:val="left"/>
    </w:pPr>
    <w:rPr>
      <w:rFonts w:asciiTheme="minorHAnsi" w:hAnsiTheme="minorHAnsi" w:eastAsiaTheme="minorEastAsia" w:cstheme="minorBidi"/>
      <w:kern w:val="0"/>
      <w:sz w:val="22"/>
      <w:szCs w:val="22"/>
    </w:rPr>
  </w:style>
  <w:style w:type="paragraph" w:styleId="12">
    <w:name w:val="Title"/>
    <w:basedOn w:val="1"/>
    <w:next w:val="1"/>
    <w:link w:val="3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 w:type="character" w:styleId="17">
    <w:name w:val="annotation reference"/>
    <w:autoRedefine/>
    <w:semiHidden/>
    <w:unhideWhenUsed/>
    <w:qFormat/>
    <w:uiPriority w:val="99"/>
    <w:rPr>
      <w:sz w:val="21"/>
      <w:szCs w:val="21"/>
    </w:rPr>
  </w:style>
  <w:style w:type="character" w:customStyle="1" w:styleId="18">
    <w:name w:val="标题 2 字符"/>
    <w:basedOn w:val="15"/>
    <w:link w:val="3"/>
    <w:autoRedefine/>
    <w:qFormat/>
    <w:uiPriority w:val="99"/>
    <w:rPr>
      <w:rFonts w:ascii="Arial" w:hAnsi="Arial" w:eastAsia="黑体" w:cs="Arial"/>
      <w:b/>
      <w:bCs/>
      <w:sz w:val="32"/>
      <w:szCs w:val="32"/>
    </w:rPr>
  </w:style>
  <w:style w:type="paragraph" w:customStyle="1" w:styleId="19">
    <w:name w:val="列出段落1"/>
    <w:basedOn w:val="1"/>
    <w:autoRedefine/>
    <w:qFormat/>
    <w:uiPriority w:val="0"/>
    <w:pPr>
      <w:ind w:firstLine="420" w:firstLineChars="200"/>
    </w:pPr>
  </w:style>
  <w:style w:type="character" w:customStyle="1" w:styleId="20">
    <w:name w:val="15"/>
    <w:basedOn w:val="15"/>
    <w:autoRedefine/>
    <w:qFormat/>
    <w:uiPriority w:val="0"/>
    <w:rPr>
      <w:rFonts w:hint="default" w:ascii="Times New Roman" w:hAnsi="Times New Roman" w:cs="Times New Roman"/>
      <w:color w:val="0563C1"/>
      <w:u w:val="single"/>
    </w:rPr>
  </w:style>
  <w:style w:type="paragraph" w:customStyle="1" w:styleId="21">
    <w:name w:val="列表段落1"/>
    <w:basedOn w:val="1"/>
    <w:autoRedefine/>
    <w:qFormat/>
    <w:uiPriority w:val="0"/>
    <w:pPr>
      <w:ind w:firstLine="420" w:firstLineChars="200"/>
    </w:pPr>
    <w:rPr>
      <w:rFonts w:ascii="Calibri" w:hAnsi="Calibri" w:cs="Calibri"/>
    </w:rPr>
  </w:style>
  <w:style w:type="paragraph" w:styleId="22">
    <w:name w:val="List Paragraph"/>
    <w:basedOn w:val="1"/>
    <w:autoRedefine/>
    <w:qFormat/>
    <w:uiPriority w:val="34"/>
    <w:pPr>
      <w:ind w:firstLine="420" w:firstLineChars="200"/>
    </w:pPr>
  </w:style>
  <w:style w:type="character" w:customStyle="1" w:styleId="23">
    <w:name w:val="未处理的提及1"/>
    <w:basedOn w:val="15"/>
    <w:autoRedefine/>
    <w:semiHidden/>
    <w:unhideWhenUsed/>
    <w:qFormat/>
    <w:uiPriority w:val="99"/>
    <w:rPr>
      <w:color w:val="605E5C"/>
      <w:shd w:val="clear" w:color="auto" w:fill="E1DFDD"/>
    </w:rPr>
  </w:style>
  <w:style w:type="character" w:customStyle="1" w:styleId="24">
    <w:name w:val="页眉 字符"/>
    <w:basedOn w:val="15"/>
    <w:link w:val="9"/>
    <w:autoRedefine/>
    <w:qFormat/>
    <w:uiPriority w:val="99"/>
    <w:rPr>
      <w:rFonts w:ascii="Times New Roman" w:hAnsi="Times New Roman" w:eastAsia="宋体" w:cs="Times New Roman"/>
      <w:sz w:val="18"/>
      <w:szCs w:val="18"/>
    </w:rPr>
  </w:style>
  <w:style w:type="character" w:customStyle="1" w:styleId="25">
    <w:name w:val="页脚 字符"/>
    <w:basedOn w:val="15"/>
    <w:link w:val="8"/>
    <w:autoRedefine/>
    <w:qFormat/>
    <w:uiPriority w:val="99"/>
    <w:rPr>
      <w:rFonts w:ascii="Times New Roman" w:hAnsi="Times New Roman" w:eastAsia="宋体" w:cs="Times New Roman"/>
      <w:sz w:val="18"/>
      <w:szCs w:val="18"/>
    </w:rPr>
  </w:style>
  <w:style w:type="character" w:customStyle="1" w:styleId="26">
    <w:name w:val="批注框文本 字符"/>
    <w:basedOn w:val="15"/>
    <w:link w:val="7"/>
    <w:autoRedefine/>
    <w:semiHidden/>
    <w:qFormat/>
    <w:uiPriority w:val="99"/>
    <w:rPr>
      <w:rFonts w:ascii="Times New Roman" w:hAnsi="Times New Roman" w:eastAsia="宋体" w:cs="Times New Roman"/>
      <w:sz w:val="18"/>
      <w:szCs w:val="18"/>
    </w:rPr>
  </w:style>
  <w:style w:type="character" w:customStyle="1" w:styleId="27">
    <w:name w:val="标题 1 字符"/>
    <w:basedOn w:val="15"/>
    <w:link w:val="2"/>
    <w:autoRedefine/>
    <w:qFormat/>
    <w:uiPriority w:val="9"/>
    <w:rPr>
      <w:rFonts w:ascii="Times New Roman" w:hAnsi="Times New Roman" w:eastAsia="宋体" w:cs="Times New Roman"/>
      <w:b/>
      <w:bCs/>
      <w:kern w:val="44"/>
      <w:sz w:val="44"/>
      <w:szCs w:val="44"/>
    </w:rPr>
  </w:style>
  <w:style w:type="character" w:customStyle="1" w:styleId="28">
    <w:name w:val="正文缩进 字符"/>
    <w:link w:val="5"/>
    <w:autoRedefine/>
    <w:qFormat/>
    <w:uiPriority w:val="0"/>
    <w:rPr>
      <w:rFonts w:ascii="宋体" w:hAnsi="宋体" w:eastAsia="宋体" w:cs="Times New Roman"/>
      <w:kern w:val="2"/>
      <w:sz w:val="24"/>
      <w:szCs w:val="24"/>
    </w:rPr>
  </w:style>
  <w:style w:type="paragraph" w:customStyle="1" w:styleId="29">
    <w:name w:val="正文文字缩进"/>
    <w:basedOn w:val="1"/>
    <w:next w:val="1"/>
    <w:autoRedefine/>
    <w:qFormat/>
    <w:uiPriority w:val="0"/>
    <w:pPr>
      <w:widowControl/>
      <w:spacing w:line="400" w:lineRule="atLeast"/>
      <w:ind w:left="210" w:firstLine="210"/>
    </w:pPr>
    <w:rPr>
      <w:rFonts w:ascii="宋体"/>
      <w:color w:val="000000"/>
      <w:szCs w:val="20"/>
    </w:rPr>
  </w:style>
  <w:style w:type="character" w:customStyle="1" w:styleId="30">
    <w:name w:val="标题 字符"/>
    <w:basedOn w:val="15"/>
    <w:link w:val="12"/>
    <w:autoRedefine/>
    <w:qFormat/>
    <w:uiPriority w:val="10"/>
    <w:rPr>
      <w:rFonts w:asciiTheme="majorHAnsi" w:hAnsiTheme="majorHAnsi" w:eastAsiaTheme="majorEastAsia" w:cstheme="majorBidi"/>
      <w:b/>
      <w:bCs/>
      <w:kern w:val="2"/>
      <w:sz w:val="32"/>
      <w:szCs w:val="32"/>
    </w:rPr>
  </w:style>
  <w:style w:type="character" w:customStyle="1" w:styleId="31">
    <w:name w:val="标题 3 字符"/>
    <w:basedOn w:val="15"/>
    <w:link w:val="4"/>
    <w:autoRedefine/>
    <w:qFormat/>
    <w:uiPriority w:val="9"/>
    <w:rPr>
      <w:rFonts w:ascii="Times New Roman" w:hAnsi="Times New Roman" w:eastAsia="宋体" w:cs="Times New Roman"/>
      <w:b/>
      <w:bCs/>
      <w:kern w:val="2"/>
      <w:sz w:val="32"/>
      <w:szCs w:val="32"/>
    </w:rPr>
  </w:style>
  <w:style w:type="paragraph" w:customStyle="1" w:styleId="32">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33">
    <w:name w:val="未处理的提及2"/>
    <w:basedOn w:val="15"/>
    <w:autoRedefine/>
    <w:semiHidden/>
    <w:unhideWhenUsed/>
    <w:qFormat/>
    <w:uiPriority w:val="99"/>
    <w:rPr>
      <w:color w:val="605E5C"/>
      <w:shd w:val="clear" w:color="auto" w:fill="E1DFDD"/>
    </w:rPr>
  </w:style>
  <w:style w:type="paragraph" w:customStyle="1" w:styleId="34">
    <w:name w:val="修订2"/>
    <w:autoRedefine/>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1290</Words>
  <Characters>7354</Characters>
  <Lines>61</Lines>
  <Paragraphs>17</Paragraphs>
  <TotalTime>99</TotalTime>
  <ScaleCrop>false</ScaleCrop>
  <LinksUpToDate>false</LinksUpToDate>
  <CharactersWithSpaces>8627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2020-11-19T01:12:00Z</dcterms:created>
  <dc:creator>l x</dc:creator>
  <cp:lastModifiedBy>彭波</cp:lastModifiedBy>
  <dcterms:modified xsi:type="dcterms:W3CDTF">2025-03-18T07:24:44Z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6A8535B8C3B74CE0BFB3E41BA73CB5A7_13</vt:lpwstr>
  </property>
</Properties>
</file>